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897" w:rsidRDefault="00CA0897" w:rsidP="00AE13B0">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 xml:space="preserve">Tourniquet tripode </w:t>
      </w:r>
      <w:proofErr w:type="spellStart"/>
      <w:r>
        <w:rPr>
          <w:rFonts w:eastAsia="Arial"/>
          <w:b/>
          <w:bCs/>
          <w:sz w:val="20"/>
          <w:szCs w:val="20"/>
          <w:bdr w:val="none" w:sz="0" w:space="0" w:color="auto" w:frame="1"/>
          <w:lang w:val="fr-FR"/>
        </w:rPr>
        <w:t>Magnetic</w:t>
      </w:r>
      <w:proofErr w:type="spellEnd"/>
      <w:r>
        <w:rPr>
          <w:rFonts w:eastAsia="Arial"/>
          <w:b/>
          <w:bCs/>
          <w:sz w:val="20"/>
          <w:szCs w:val="20"/>
          <w:bdr w:val="none" w:sz="0" w:space="0" w:color="auto" w:frame="1"/>
          <w:lang w:val="fr-FR"/>
        </w:rPr>
        <w:t xml:space="preserve"> </w:t>
      </w:r>
      <w:proofErr w:type="spellStart"/>
      <w:r>
        <w:rPr>
          <w:rFonts w:eastAsia="Arial"/>
          <w:b/>
          <w:bCs/>
          <w:sz w:val="20"/>
          <w:szCs w:val="20"/>
          <w:bdr w:val="none" w:sz="0" w:space="0" w:color="auto" w:frame="1"/>
          <w:lang w:val="fr-FR"/>
        </w:rPr>
        <w:t>FlowMotion</w:t>
      </w:r>
      <w:proofErr w:type="spellEnd"/>
      <w:r>
        <w:rPr>
          <w:rFonts w:eastAsia="Arial"/>
          <w:b/>
          <w:bCs/>
          <w:sz w:val="20"/>
          <w:szCs w:val="20"/>
          <w:bdr w:val="none" w:sz="0" w:space="0" w:color="auto" w:frame="1"/>
          <w:vertAlign w:val="superscript"/>
          <w:lang w:val="fr-FR"/>
        </w:rPr>
        <w:t>®</w:t>
      </w:r>
      <w:r>
        <w:rPr>
          <w:rFonts w:eastAsia="Arial"/>
          <w:b/>
          <w:bCs/>
          <w:sz w:val="20"/>
          <w:szCs w:val="20"/>
          <w:bdr w:val="none" w:sz="0" w:space="0" w:color="auto" w:frame="1"/>
          <w:lang w:val="fr-FR"/>
        </w:rPr>
        <w:t xml:space="preserve"> mTripod FMTP-ML</w:t>
      </w:r>
    </w:p>
    <w:p w:rsidR="00CA0897" w:rsidRDefault="00CA0897" w:rsidP="00CA0897">
      <w:pPr>
        <w:pStyle w:val="Default"/>
        <w:ind w:left="567"/>
        <w:rPr>
          <w:sz w:val="20"/>
          <w:szCs w:val="20"/>
          <w:lang w:val="fr-FR"/>
        </w:rPr>
      </w:pPr>
      <w:r>
        <w:rPr>
          <w:rFonts w:eastAsia="Arial"/>
          <w:sz w:val="20"/>
          <w:szCs w:val="20"/>
          <w:bdr w:val="none" w:sz="0" w:space="0" w:color="auto" w:frame="1"/>
          <w:lang w:val="fr-FR"/>
        </w:rPr>
        <w:t>Tourniquet tripode avec entraînement par moteur électrique pour le contrôle d'accès et le passage individuel des personnes.</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rPr>
      </w:pPr>
      <w:r>
        <w:rPr>
          <w:rFonts w:eastAsia="Arial"/>
          <w:sz w:val="20"/>
          <w:szCs w:val="20"/>
          <w:bdr w:val="none" w:sz="0" w:space="0" w:color="auto" w:frame="1"/>
          <w:lang w:val="fr-FR"/>
        </w:rPr>
        <w:t>Fonction :</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Entraînement motorisé pour un passage confortable</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Rotation automatique après impulsion de déblocage par contact manuel</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 xml:space="preserve">Fonctionnement bidirectionnel dans le sens </w:t>
      </w:r>
      <w:proofErr w:type="gramStart"/>
      <w:r>
        <w:rPr>
          <w:rFonts w:eastAsia="Arial"/>
          <w:sz w:val="20"/>
          <w:szCs w:val="20"/>
          <w:bdr w:val="none" w:sz="0" w:space="0" w:color="auto" w:frame="1"/>
          <w:lang w:val="fr-FR"/>
        </w:rPr>
        <w:t>entrée</w:t>
      </w:r>
      <w:proofErr w:type="gramEnd"/>
      <w:r>
        <w:rPr>
          <w:rFonts w:eastAsia="Arial"/>
          <w:sz w:val="20"/>
          <w:szCs w:val="20"/>
          <w:bdr w:val="none" w:sz="0" w:space="0" w:color="auto" w:frame="1"/>
          <w:lang w:val="fr-FR"/>
        </w:rPr>
        <w:t xml:space="preserve"> et sortie</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Extinction du signal en cas d'inactivité après le temps programmé</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rPr>
      </w:pPr>
      <w:r>
        <w:rPr>
          <w:rFonts w:eastAsia="Arial"/>
          <w:sz w:val="20"/>
          <w:szCs w:val="20"/>
          <w:bdr w:val="none" w:sz="0" w:space="0" w:color="auto" w:frame="1"/>
          <w:lang w:val="fr-FR"/>
        </w:rPr>
        <w:t>Design :</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Construction homogène aux lignes fluides, silhouette épurée et forme adoucie</w:t>
      </w:r>
    </w:p>
    <w:p w:rsidR="00CA0897" w:rsidRDefault="00CA0897" w:rsidP="00CA0897">
      <w:pPr>
        <w:pStyle w:val="Default"/>
        <w:numPr>
          <w:ilvl w:val="0"/>
          <w:numId w:val="30"/>
        </w:numPr>
        <w:ind w:left="851" w:hanging="284"/>
        <w:rPr>
          <w:sz w:val="20"/>
          <w:szCs w:val="20"/>
        </w:rPr>
      </w:pPr>
      <w:r>
        <w:rPr>
          <w:rFonts w:eastAsia="Arial"/>
          <w:sz w:val="20"/>
          <w:szCs w:val="20"/>
          <w:bdr w:val="none" w:sz="0" w:space="0" w:color="auto" w:frame="1"/>
          <w:lang w:val="fr-FR"/>
        </w:rPr>
        <w:t>Aucun élément de raccord visible</w:t>
      </w:r>
    </w:p>
    <w:p w:rsidR="00446DEA" w:rsidRDefault="00CA0897" w:rsidP="00CA0897">
      <w:pPr>
        <w:pStyle w:val="Default"/>
        <w:numPr>
          <w:ilvl w:val="0"/>
          <w:numId w:val="30"/>
        </w:numPr>
        <w:ind w:left="851" w:hanging="284"/>
        <w:rPr>
          <w:rFonts w:eastAsia="Arial"/>
          <w:sz w:val="20"/>
          <w:szCs w:val="20"/>
          <w:bdr w:val="none" w:sz="0" w:space="0" w:color="auto" w:frame="1"/>
          <w:lang w:val="fr-FR"/>
        </w:rPr>
      </w:pPr>
      <w:r>
        <w:rPr>
          <w:rFonts w:eastAsia="Arial"/>
          <w:sz w:val="20"/>
          <w:szCs w:val="20"/>
          <w:bdr w:val="none" w:sz="0" w:space="0" w:color="auto" w:frame="1"/>
          <w:lang w:val="fr-FR"/>
        </w:rPr>
        <w:t xml:space="preserve">Élégant coloris ton basalte-anthracite </w:t>
      </w:r>
    </w:p>
    <w:p w:rsidR="00CA0897" w:rsidRDefault="00446DEA" w:rsidP="00CA0897">
      <w:pPr>
        <w:pStyle w:val="Default"/>
        <w:numPr>
          <w:ilvl w:val="0"/>
          <w:numId w:val="30"/>
        </w:numPr>
        <w:ind w:left="851" w:hanging="284"/>
        <w:rPr>
          <w:rFonts w:eastAsia="Arial"/>
          <w:sz w:val="20"/>
          <w:szCs w:val="20"/>
          <w:bdr w:val="none" w:sz="0" w:space="0" w:color="auto" w:frame="1"/>
          <w:lang w:val="fr-FR"/>
        </w:rPr>
      </w:pPr>
      <w:r>
        <w:rPr>
          <w:rFonts w:eastAsia="Arial"/>
          <w:sz w:val="20"/>
          <w:szCs w:val="20"/>
          <w:bdr w:val="none" w:sz="0" w:space="0" w:color="auto" w:frame="1"/>
          <w:lang w:val="fr-FR"/>
        </w:rPr>
        <w:t xml:space="preserve">En option: couleurs dédiées client </w:t>
      </w:r>
      <w:r w:rsidR="00CA0897">
        <w:rPr>
          <w:rFonts w:eastAsia="Arial"/>
          <w:sz w:val="20"/>
          <w:szCs w:val="20"/>
          <w:bdr w:val="none" w:sz="0" w:space="0" w:color="auto" w:frame="1"/>
          <w:lang w:val="fr-FR"/>
        </w:rPr>
        <w:t xml:space="preserve">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rPr>
      </w:pPr>
      <w:r>
        <w:rPr>
          <w:rFonts w:eastAsia="Arial"/>
          <w:sz w:val="20"/>
          <w:szCs w:val="20"/>
          <w:bdr w:val="none" w:sz="0" w:space="0" w:color="auto" w:frame="1"/>
          <w:lang w:val="fr-FR"/>
        </w:rPr>
        <w:t>Sécurité :</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 xml:space="preserve">Détection d'ouverture </w:t>
      </w:r>
      <w:proofErr w:type="spellStart"/>
      <w:r>
        <w:rPr>
          <w:rFonts w:eastAsia="Arial"/>
          <w:sz w:val="20"/>
          <w:szCs w:val="20"/>
          <w:bdr w:val="none" w:sz="0" w:space="0" w:color="auto" w:frame="1"/>
          <w:lang w:val="fr-FR"/>
        </w:rPr>
        <w:t>ultra sensible</w:t>
      </w:r>
      <w:proofErr w:type="spellEnd"/>
      <w:r>
        <w:rPr>
          <w:rFonts w:eastAsia="Arial"/>
          <w:sz w:val="20"/>
          <w:szCs w:val="20"/>
          <w:bdr w:val="none" w:sz="0" w:space="0" w:color="auto" w:frame="1"/>
          <w:lang w:val="fr-FR"/>
        </w:rPr>
        <w:t xml:space="preserve"> pour une sécurité maximale des personnes (&lt; 400N selon EN 12453)</w:t>
      </w:r>
    </w:p>
    <w:p w:rsidR="00CA0897" w:rsidRDefault="00CA0897" w:rsidP="00CA0897">
      <w:pPr>
        <w:pStyle w:val="Default"/>
        <w:numPr>
          <w:ilvl w:val="0"/>
          <w:numId w:val="30"/>
        </w:numPr>
        <w:ind w:left="851" w:hanging="284"/>
        <w:rPr>
          <w:rFonts w:eastAsia="Arial"/>
          <w:sz w:val="20"/>
          <w:szCs w:val="20"/>
          <w:bdr w:val="none" w:sz="0" w:space="0" w:color="auto" w:frame="1"/>
          <w:lang w:val="fr-FR"/>
        </w:rPr>
      </w:pPr>
      <w:r>
        <w:rPr>
          <w:rFonts w:eastAsia="Arial"/>
          <w:sz w:val="20"/>
          <w:szCs w:val="20"/>
          <w:bdr w:val="none" w:sz="0" w:space="0" w:color="auto" w:frame="1"/>
          <w:lang w:val="fr-FR"/>
        </w:rPr>
        <w:t xml:space="preserve">Entraînement basse énergie inférieure à max. 1,69J, force statique pour ouvrir et fermer max. </w:t>
      </w:r>
      <w:proofErr w:type="gramStart"/>
      <w:r>
        <w:rPr>
          <w:rFonts w:eastAsia="Arial"/>
          <w:sz w:val="20"/>
          <w:szCs w:val="20"/>
          <w:bdr w:val="none" w:sz="0" w:space="0" w:color="auto" w:frame="1"/>
          <w:lang w:val="fr-FR"/>
        </w:rPr>
        <w:t>67N</w:t>
      </w:r>
      <w:proofErr w:type="gramEnd"/>
      <w:r>
        <w:rPr>
          <w:rFonts w:eastAsia="Arial"/>
          <w:sz w:val="20"/>
          <w:szCs w:val="20"/>
          <w:bdr w:val="none" w:sz="0" w:space="0" w:color="auto" w:frame="1"/>
          <w:lang w:val="fr-FR"/>
        </w:rPr>
        <w:br/>
        <w:t>(selon EN 16005)</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En cas de coupure de courant ou d'enclenchement du signal d'alarme, le tourniquet peut être actionné librement dans les deux directions</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En cas de passage forcé, le tripode envoie un signal d'avertissement</w:t>
      </w:r>
    </w:p>
    <w:p w:rsidR="00CA0897" w:rsidRDefault="00CA0897" w:rsidP="00CA0897">
      <w:pPr>
        <w:pStyle w:val="Default"/>
        <w:numPr>
          <w:ilvl w:val="0"/>
          <w:numId w:val="30"/>
        </w:numPr>
        <w:ind w:left="851" w:hanging="284"/>
        <w:rPr>
          <w:sz w:val="20"/>
          <w:szCs w:val="20"/>
          <w:lang w:val="fr-FR"/>
        </w:rPr>
      </w:pPr>
      <w:r>
        <w:rPr>
          <w:sz w:val="20"/>
          <w:szCs w:val="20"/>
          <w:lang w:val="fr-FR"/>
        </w:rPr>
        <w:t xml:space="preserve">En </w:t>
      </w:r>
      <w:r w:rsidRPr="00EC1198">
        <w:rPr>
          <w:sz w:val="20"/>
          <w:szCs w:val="20"/>
          <w:lang w:val="fr-FR"/>
        </w:rPr>
        <w:t>option : détections anti-escalade et anti-rampement</w:t>
      </w:r>
    </w:p>
    <w:p w:rsidR="00EC1198" w:rsidRPr="00EC1198" w:rsidRDefault="00EC1198" w:rsidP="00CA0897">
      <w:pPr>
        <w:pStyle w:val="Default"/>
        <w:numPr>
          <w:ilvl w:val="0"/>
          <w:numId w:val="30"/>
        </w:numPr>
        <w:ind w:left="851" w:hanging="284"/>
        <w:rPr>
          <w:sz w:val="20"/>
          <w:szCs w:val="20"/>
          <w:lang w:val="fr-FR"/>
        </w:rPr>
      </w:pPr>
      <w:r>
        <w:rPr>
          <w:sz w:val="20"/>
          <w:szCs w:val="20"/>
          <w:lang w:val="fr-FR"/>
        </w:rPr>
        <w:t xml:space="preserve">En option : Verrouillage en cas de passage </w:t>
      </w:r>
      <w:r>
        <w:rPr>
          <w:rFonts w:eastAsia="Arial"/>
          <w:sz w:val="20"/>
          <w:szCs w:val="20"/>
          <w:bdr w:val="none" w:sz="0" w:space="0" w:color="auto" w:frame="1"/>
          <w:lang w:val="fr-FR"/>
        </w:rPr>
        <w:t>forcé</w:t>
      </w:r>
    </w:p>
    <w:p w:rsidR="00EC1198" w:rsidRPr="00EC1198" w:rsidRDefault="00EC1198" w:rsidP="00EC1198">
      <w:pPr>
        <w:pStyle w:val="Default"/>
        <w:numPr>
          <w:ilvl w:val="0"/>
          <w:numId w:val="30"/>
        </w:numPr>
        <w:ind w:left="851" w:hanging="284"/>
        <w:rPr>
          <w:sz w:val="20"/>
          <w:szCs w:val="20"/>
          <w:lang w:val="fr-FR"/>
        </w:rPr>
      </w:pPr>
      <w:r>
        <w:rPr>
          <w:rFonts w:eastAsia="Arial"/>
          <w:sz w:val="20"/>
          <w:szCs w:val="20"/>
          <w:bdr w:val="none" w:sz="0" w:space="0" w:color="auto" w:frame="1"/>
          <w:lang w:val="fr-FR"/>
        </w:rPr>
        <w:t>En option : Bras tombant</w:t>
      </w:r>
    </w:p>
    <w:p w:rsidR="00CA0897" w:rsidRPr="00EC1198" w:rsidRDefault="00CA0897" w:rsidP="00EC1198">
      <w:pPr>
        <w:pStyle w:val="Default"/>
        <w:ind w:left="851"/>
        <w:rPr>
          <w:sz w:val="20"/>
          <w:szCs w:val="20"/>
          <w:lang w:val="fr-FR"/>
        </w:rPr>
      </w:pPr>
    </w:p>
    <w:p w:rsidR="00CA0897" w:rsidRDefault="00CA0897" w:rsidP="00CA0897">
      <w:pPr>
        <w:pStyle w:val="Default"/>
        <w:ind w:left="567"/>
        <w:rPr>
          <w:sz w:val="20"/>
          <w:szCs w:val="20"/>
        </w:rPr>
      </w:pPr>
      <w:r>
        <w:rPr>
          <w:rFonts w:eastAsia="Arial"/>
          <w:sz w:val="20"/>
          <w:szCs w:val="20"/>
          <w:bdr w:val="none" w:sz="0" w:space="0" w:color="auto" w:frame="1"/>
          <w:lang w:val="fr-FR"/>
        </w:rPr>
        <w:t>Fonctionnalité :</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Compteur d'impulsions dans les deux sens de passage</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 xml:space="preserve">Générateur aléatoire pour le contrôle des personnes et des sacs </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Rapport d'erreurs pour le service technique</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rPr>
      </w:pPr>
      <w:r>
        <w:rPr>
          <w:rFonts w:eastAsia="Arial"/>
          <w:sz w:val="20"/>
          <w:szCs w:val="20"/>
          <w:bdr w:val="none" w:sz="0" w:space="0" w:color="auto" w:frame="1"/>
          <w:lang w:val="fr-FR"/>
        </w:rPr>
        <w:t>Installation électrique :</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Système d'entraînement MHTM</w:t>
      </w:r>
      <w:r>
        <w:rPr>
          <w:rFonts w:eastAsia="Arial"/>
          <w:sz w:val="20"/>
          <w:szCs w:val="20"/>
          <w:bdr w:val="none" w:sz="0" w:space="0" w:color="auto" w:frame="1"/>
          <w:vertAlign w:val="superscript"/>
          <w:lang w:val="fr-FR"/>
        </w:rPr>
        <w:t>TM</w:t>
      </w:r>
      <w:r>
        <w:rPr>
          <w:rFonts w:eastAsia="Arial"/>
          <w:sz w:val="20"/>
          <w:szCs w:val="20"/>
          <w:bdr w:val="none" w:sz="0" w:space="0" w:color="auto" w:frame="1"/>
          <w:lang w:val="fr-FR"/>
        </w:rPr>
        <w:t xml:space="preserve"> intégré pour au moins 10 millions de cycles de passage (MCBF)</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Commande MGC intégrée avec écran pour le paramétrage et la mise en service</w:t>
      </w:r>
    </w:p>
    <w:p w:rsidR="00CA0897" w:rsidRDefault="00CA0897" w:rsidP="00CA0897">
      <w:pPr>
        <w:pStyle w:val="Default"/>
        <w:numPr>
          <w:ilvl w:val="0"/>
          <w:numId w:val="30"/>
        </w:numPr>
        <w:ind w:left="851" w:hanging="284"/>
        <w:rPr>
          <w:sz w:val="20"/>
          <w:szCs w:val="20"/>
          <w:lang w:val="fr-FR"/>
        </w:rPr>
      </w:pPr>
      <w:r>
        <w:rPr>
          <w:sz w:val="20"/>
          <w:szCs w:val="20"/>
          <w:lang w:val="fr-FR"/>
        </w:rPr>
        <w:t>Fonctions et paramètres pouvant être activés et ajustés ainsi que commandés à travers les entrées et sorties binaires : sens du passage, affichage du sens de passage, options d’illumination, générateur aléatoire, réaction en cas d’alarme, notifications en cas de passage forcé, escalade, rampement</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Branchement pour alimentation 100 – 240 VAC, 50/60 Hz</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Commande via tous les lecteurs de cartes habituels</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 xml:space="preserve">8 entrées numériques avec fonctions librement programmables </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4 sorties numériques et 6 relais de sortie pour commande éclairage et indication état</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 xml:space="preserve">5 connecteurs pour carte d’extension </w:t>
      </w:r>
    </w:p>
    <w:p w:rsidR="00CA0897" w:rsidRDefault="00CA0897" w:rsidP="00CA0897">
      <w:pPr>
        <w:pStyle w:val="Default"/>
        <w:numPr>
          <w:ilvl w:val="0"/>
          <w:numId w:val="30"/>
        </w:numPr>
        <w:ind w:left="851" w:hanging="284"/>
        <w:rPr>
          <w:sz w:val="20"/>
          <w:szCs w:val="20"/>
          <w:lang w:val="fr-FR"/>
        </w:rPr>
      </w:pPr>
      <w:r>
        <w:rPr>
          <w:sz w:val="20"/>
          <w:szCs w:val="20"/>
          <w:lang w:val="fr-FR"/>
        </w:rPr>
        <w:t>Pouvant être resauté à travers interface Ethernet</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rPr>
      </w:pPr>
      <w:r>
        <w:rPr>
          <w:rFonts w:eastAsia="Arial"/>
          <w:sz w:val="20"/>
          <w:szCs w:val="20"/>
          <w:bdr w:val="none" w:sz="0" w:space="0" w:color="auto" w:frame="1"/>
          <w:lang w:val="fr-FR"/>
        </w:rPr>
        <w:t>Matériau du caisson :</w:t>
      </w:r>
    </w:p>
    <w:p w:rsidR="00CA0897" w:rsidRDefault="00CA0897" w:rsidP="00CA0897">
      <w:pPr>
        <w:pStyle w:val="Default"/>
        <w:numPr>
          <w:ilvl w:val="0"/>
          <w:numId w:val="30"/>
        </w:numPr>
        <w:ind w:left="851" w:hanging="284"/>
        <w:rPr>
          <w:sz w:val="20"/>
          <w:szCs w:val="20"/>
        </w:rPr>
      </w:pPr>
      <w:r>
        <w:rPr>
          <w:rFonts w:eastAsia="Arial"/>
          <w:sz w:val="20"/>
          <w:szCs w:val="20"/>
          <w:bdr w:val="none" w:sz="0" w:space="0" w:color="auto" w:frame="1"/>
          <w:lang w:val="fr-FR"/>
        </w:rPr>
        <w:t xml:space="preserve">Polyuréthane bi-composant </w:t>
      </w:r>
      <w:proofErr w:type="spellStart"/>
      <w:r>
        <w:rPr>
          <w:rFonts w:eastAsia="Arial"/>
          <w:sz w:val="20"/>
          <w:szCs w:val="20"/>
          <w:bdr w:val="none" w:sz="0" w:space="0" w:color="auto" w:frame="1"/>
          <w:lang w:val="fr-FR"/>
        </w:rPr>
        <w:t>mDure</w:t>
      </w:r>
      <w:proofErr w:type="spellEnd"/>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Extrêmement résistant aux coups, aux rayures et au frottement</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 xml:space="preserve">Résistant à la corrosion, aux rayons UV, mais aussi aux produits désinfectants et nettoyants </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 xml:space="preserve">Pouvant être jeté avec les ordures ménagères, produit respectueux de l'environnement </w:t>
      </w:r>
    </w:p>
    <w:p w:rsidR="00CA0897" w:rsidRDefault="00CA0897" w:rsidP="00CA0897">
      <w:pPr>
        <w:pStyle w:val="Default"/>
        <w:numPr>
          <w:ilvl w:val="0"/>
          <w:numId w:val="30"/>
        </w:numPr>
        <w:ind w:left="851" w:hanging="284"/>
        <w:rPr>
          <w:b/>
          <w:bCs/>
          <w:sz w:val="20"/>
          <w:szCs w:val="20"/>
        </w:rPr>
      </w:pPr>
      <w:r>
        <w:rPr>
          <w:rFonts w:eastAsia="Arial"/>
          <w:sz w:val="20"/>
          <w:szCs w:val="20"/>
          <w:bdr w:val="none" w:sz="0" w:space="0" w:color="auto" w:frame="1"/>
          <w:lang w:val="fr-FR"/>
        </w:rPr>
        <w:t>Type de protection IP54</w:t>
      </w:r>
    </w:p>
    <w:p w:rsidR="00CA0897" w:rsidRDefault="00CA0897" w:rsidP="00CA0897">
      <w:pPr>
        <w:pStyle w:val="Default"/>
        <w:ind w:left="567"/>
        <w:rPr>
          <w:b/>
          <w:bCs/>
          <w:sz w:val="20"/>
          <w:szCs w:val="20"/>
        </w:rPr>
      </w:pPr>
    </w:p>
    <w:p w:rsidR="00CA0897" w:rsidRDefault="00CA0897" w:rsidP="00CA0897">
      <w:pPr>
        <w:pStyle w:val="Default"/>
        <w:tabs>
          <w:tab w:val="left" w:pos="3686"/>
        </w:tabs>
        <w:ind w:left="567"/>
        <w:rPr>
          <w:sz w:val="20"/>
          <w:szCs w:val="20"/>
        </w:rPr>
      </w:pPr>
      <w:r>
        <w:rPr>
          <w:rFonts w:eastAsia="Arial"/>
          <w:sz w:val="20"/>
          <w:szCs w:val="20"/>
          <w:bdr w:val="none" w:sz="0" w:space="0" w:color="auto" w:frame="1"/>
          <w:lang w:val="fr-FR"/>
        </w:rPr>
        <w:t>Dimensions :</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 xml:space="preserve">Dimensions caisson : </w:t>
      </w:r>
      <w:r>
        <w:rPr>
          <w:rFonts w:eastAsia="Arial"/>
          <w:sz w:val="20"/>
          <w:szCs w:val="20"/>
          <w:bdr w:val="none" w:sz="0" w:space="0" w:color="auto" w:frame="1"/>
          <w:lang w:val="fr-FR"/>
        </w:rPr>
        <w:tab/>
      </w:r>
      <w:r>
        <w:rPr>
          <w:rFonts w:eastAsia="Arial"/>
          <w:sz w:val="20"/>
          <w:szCs w:val="20"/>
          <w:bdr w:val="none" w:sz="0" w:space="0" w:color="auto" w:frame="1"/>
          <w:lang w:val="fr-FR"/>
        </w:rPr>
        <w:tab/>
      </w:r>
      <w:r>
        <w:rPr>
          <w:rFonts w:eastAsia="Arial"/>
          <w:sz w:val="20"/>
          <w:szCs w:val="20"/>
          <w:bdr w:val="none" w:sz="0" w:space="0" w:color="auto" w:frame="1"/>
          <w:lang w:val="fr-FR"/>
        </w:rPr>
        <w:tab/>
      </w:r>
      <w:r>
        <w:rPr>
          <w:rFonts w:eastAsia="Arial"/>
          <w:sz w:val="20"/>
          <w:szCs w:val="20"/>
          <w:bdr w:val="none" w:sz="0" w:space="0" w:color="auto" w:frame="1"/>
          <w:lang w:val="fr-FR"/>
        </w:rPr>
        <w:tab/>
        <w:t>1300 x 1050 x 290 mm (L x H x P)</w:t>
      </w:r>
    </w:p>
    <w:p w:rsidR="00CA0897" w:rsidRDefault="00CA0897" w:rsidP="00CA0897">
      <w:pPr>
        <w:pStyle w:val="Default"/>
        <w:numPr>
          <w:ilvl w:val="0"/>
          <w:numId w:val="30"/>
        </w:numPr>
        <w:ind w:left="851" w:hanging="284"/>
        <w:rPr>
          <w:sz w:val="20"/>
          <w:szCs w:val="20"/>
        </w:rPr>
      </w:pPr>
      <w:r>
        <w:rPr>
          <w:rFonts w:eastAsia="Arial"/>
          <w:sz w:val="20"/>
          <w:szCs w:val="20"/>
          <w:bdr w:val="none" w:sz="0" w:space="0" w:color="auto" w:frame="1"/>
          <w:lang w:val="fr-FR"/>
        </w:rPr>
        <w:t xml:space="preserve">Largeur de passage : </w:t>
      </w:r>
      <w:r>
        <w:rPr>
          <w:rFonts w:eastAsia="Arial"/>
          <w:sz w:val="20"/>
          <w:szCs w:val="20"/>
          <w:bdr w:val="none" w:sz="0" w:space="0" w:color="auto" w:frame="1"/>
          <w:lang w:val="fr-FR"/>
        </w:rPr>
        <w:tab/>
      </w:r>
      <w:r>
        <w:rPr>
          <w:rFonts w:eastAsia="Arial"/>
          <w:sz w:val="20"/>
          <w:szCs w:val="20"/>
          <w:bdr w:val="none" w:sz="0" w:space="0" w:color="auto" w:frame="1"/>
          <w:lang w:val="fr-FR"/>
        </w:rPr>
        <w:tab/>
      </w:r>
      <w:r>
        <w:rPr>
          <w:rFonts w:eastAsia="Arial"/>
          <w:sz w:val="20"/>
          <w:szCs w:val="20"/>
          <w:bdr w:val="none" w:sz="0" w:space="0" w:color="auto" w:frame="1"/>
          <w:lang w:val="fr-FR"/>
        </w:rPr>
        <w:tab/>
      </w:r>
      <w:r>
        <w:rPr>
          <w:rFonts w:eastAsia="Arial"/>
          <w:sz w:val="20"/>
          <w:szCs w:val="20"/>
          <w:bdr w:val="none" w:sz="0" w:space="0" w:color="auto" w:frame="1"/>
          <w:lang w:val="fr-FR"/>
        </w:rPr>
        <w:tab/>
        <w:t>515 mm</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Espace d'intégration lecteur de cartes</w:t>
      </w:r>
      <w:r>
        <w:rPr>
          <w:rFonts w:eastAsia="Arial"/>
          <w:sz w:val="20"/>
          <w:szCs w:val="20"/>
          <w:bdr w:val="none" w:sz="0" w:space="0" w:color="auto" w:frame="1"/>
          <w:lang w:val="fr-FR"/>
        </w:rPr>
        <w:tab/>
        <w:t>:</w:t>
      </w:r>
      <w:r>
        <w:rPr>
          <w:rFonts w:eastAsia="Arial"/>
          <w:sz w:val="20"/>
          <w:szCs w:val="20"/>
          <w:bdr w:val="none" w:sz="0" w:space="0" w:color="auto" w:frame="1"/>
          <w:lang w:val="fr-FR"/>
        </w:rPr>
        <w:tab/>
        <w:t>60 x 80 x 40 mm (L x H x P)</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rPr>
      </w:pPr>
      <w:r>
        <w:rPr>
          <w:rFonts w:eastAsia="Arial"/>
          <w:sz w:val="20"/>
          <w:szCs w:val="20"/>
          <w:bdr w:val="none" w:sz="0" w:space="0" w:color="auto" w:frame="1"/>
          <w:lang w:val="fr-FR"/>
        </w:rPr>
        <w:t>Montage</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Fixation par vissage sur sol stable</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Montage alternatif sur sol brut avec socle réglable (cf. accessoires)</w:t>
      </w:r>
    </w:p>
    <w:p w:rsidR="00CA0897" w:rsidRDefault="00CA0897" w:rsidP="00CA0897">
      <w:pPr>
        <w:pStyle w:val="Default"/>
        <w:numPr>
          <w:ilvl w:val="0"/>
          <w:numId w:val="30"/>
        </w:numPr>
        <w:ind w:left="851" w:hanging="284"/>
        <w:rPr>
          <w:sz w:val="20"/>
          <w:szCs w:val="20"/>
          <w:lang w:val="fr-FR"/>
        </w:rPr>
      </w:pPr>
      <w:r>
        <w:rPr>
          <w:rFonts w:eastAsia="Arial"/>
          <w:sz w:val="20"/>
          <w:szCs w:val="20"/>
          <w:bdr w:val="none" w:sz="0" w:space="0" w:color="auto" w:frame="1"/>
          <w:lang w:val="fr-FR"/>
        </w:rPr>
        <w:t>Montage alternatif sur panneau métallique pouvant être collé (cf. accessoires)</w:t>
      </w:r>
    </w:p>
    <w:p w:rsidR="00CA0897" w:rsidRDefault="00CA0897" w:rsidP="00CA0897">
      <w:pPr>
        <w:pStyle w:val="Default"/>
        <w:ind w:left="567"/>
        <w:rPr>
          <w:sz w:val="20"/>
          <w:szCs w:val="20"/>
          <w:lang w:val="fr-FR"/>
        </w:rPr>
      </w:pPr>
    </w:p>
    <w:p w:rsidR="00CA0897" w:rsidRPr="00AE13B0" w:rsidRDefault="00CA0897" w:rsidP="00AE13B0">
      <w:pPr>
        <w:pStyle w:val="Default"/>
        <w:ind w:left="567"/>
        <w:rPr>
          <w:rFonts w:eastAsia="Arial"/>
          <w:sz w:val="20"/>
          <w:szCs w:val="20"/>
          <w:bdr w:val="none" w:sz="0" w:space="0" w:color="auto" w:frame="1"/>
          <w:lang w:val="fr-FR"/>
        </w:rPr>
      </w:pPr>
      <w:r>
        <w:rPr>
          <w:rFonts w:eastAsia="Arial"/>
          <w:sz w:val="20"/>
          <w:szCs w:val="20"/>
          <w:bdr w:val="none" w:sz="0" w:space="0" w:color="auto" w:frame="1"/>
          <w:lang w:val="fr-FR"/>
        </w:rPr>
        <w:t xml:space="preserve">Plage de température : </w:t>
      </w:r>
      <w:r>
        <w:rPr>
          <w:rFonts w:eastAsia="Arial"/>
          <w:sz w:val="20"/>
          <w:szCs w:val="20"/>
          <w:bdr w:val="none" w:sz="0" w:space="0" w:color="auto" w:frame="1"/>
          <w:lang w:val="fr-FR"/>
        </w:rPr>
        <w:tab/>
      </w:r>
      <w:r>
        <w:rPr>
          <w:rFonts w:eastAsia="Arial"/>
          <w:sz w:val="20"/>
          <w:szCs w:val="20"/>
          <w:bdr w:val="none" w:sz="0" w:space="0" w:color="auto" w:frame="1"/>
          <w:lang w:val="fr-FR"/>
        </w:rPr>
        <w:tab/>
      </w:r>
      <w:r>
        <w:rPr>
          <w:rFonts w:eastAsia="Arial"/>
          <w:sz w:val="20"/>
          <w:szCs w:val="20"/>
          <w:bdr w:val="none" w:sz="0" w:space="0" w:color="auto" w:frame="1"/>
          <w:lang w:val="fr-FR"/>
        </w:rPr>
        <w:tab/>
      </w:r>
      <w:r>
        <w:rPr>
          <w:rFonts w:eastAsia="Arial"/>
          <w:sz w:val="20"/>
          <w:szCs w:val="20"/>
          <w:bdr w:val="none" w:sz="0" w:space="0" w:color="auto" w:frame="1"/>
          <w:lang w:val="fr-FR"/>
        </w:rPr>
        <w:tab/>
        <w:t>-30 à +55 °C</w:t>
      </w:r>
    </w:p>
    <w:p w:rsidR="00CA0897" w:rsidRDefault="00CA0897" w:rsidP="00CA0897">
      <w:pPr>
        <w:pStyle w:val="Default"/>
        <w:ind w:left="567"/>
        <w:rPr>
          <w:sz w:val="20"/>
          <w:szCs w:val="20"/>
          <w:lang w:val="fr-FR"/>
        </w:rPr>
      </w:pPr>
      <w:r>
        <w:rPr>
          <w:sz w:val="20"/>
          <w:szCs w:val="20"/>
          <w:lang w:val="fr-FR"/>
        </w:rPr>
        <w:t>Poids :</w:t>
      </w:r>
      <w:r>
        <w:rPr>
          <w:sz w:val="20"/>
          <w:szCs w:val="20"/>
          <w:lang w:val="fr-FR"/>
        </w:rPr>
        <w:tab/>
      </w:r>
      <w:r>
        <w:rPr>
          <w:sz w:val="20"/>
          <w:szCs w:val="20"/>
          <w:lang w:val="fr-FR"/>
        </w:rPr>
        <w:tab/>
      </w:r>
      <w:r>
        <w:rPr>
          <w:sz w:val="20"/>
          <w:szCs w:val="20"/>
          <w:lang w:val="fr-FR"/>
        </w:rPr>
        <w:tab/>
      </w:r>
      <w:r>
        <w:rPr>
          <w:sz w:val="20"/>
          <w:szCs w:val="20"/>
          <w:lang w:val="fr-FR"/>
        </w:rPr>
        <w:tab/>
      </w:r>
      <w:r>
        <w:rPr>
          <w:sz w:val="20"/>
          <w:szCs w:val="20"/>
          <w:lang w:val="fr-FR"/>
        </w:rPr>
        <w:tab/>
      </w:r>
      <w:r>
        <w:rPr>
          <w:sz w:val="20"/>
          <w:szCs w:val="20"/>
          <w:lang w:val="fr-FR"/>
        </w:rPr>
        <w:tab/>
        <w:t>environ 70 kg</w:t>
      </w:r>
    </w:p>
    <w:p w:rsidR="00CA0897" w:rsidRDefault="00CA0897" w:rsidP="00AE13B0">
      <w:pPr>
        <w:pStyle w:val="Default"/>
        <w:ind w:firstLine="567"/>
        <w:rPr>
          <w:sz w:val="20"/>
          <w:szCs w:val="20"/>
          <w:lang w:val="fr-FR"/>
        </w:rPr>
      </w:pPr>
      <w:r>
        <w:rPr>
          <w:rFonts w:eastAsia="Arial"/>
          <w:sz w:val="20"/>
          <w:szCs w:val="20"/>
          <w:bdr w:val="none" w:sz="0" w:space="0" w:color="auto" w:frame="1"/>
          <w:lang w:val="fr-FR"/>
        </w:rPr>
        <w:t xml:space="preserve">Installation par monteur formé par le fabricant, formation à l'utilisation et remise des documents y compris  </w:t>
      </w:r>
    </w:p>
    <w:p w:rsidR="00CA0897" w:rsidRDefault="00CA0897" w:rsidP="00CA0897">
      <w:pPr>
        <w:pStyle w:val="Default"/>
        <w:ind w:left="567"/>
        <w:rPr>
          <w:sz w:val="20"/>
          <w:szCs w:val="20"/>
          <w:lang w:val="fr-FR"/>
        </w:rPr>
      </w:pPr>
      <w:proofErr w:type="gramStart"/>
      <w:r>
        <w:rPr>
          <w:rFonts w:eastAsia="Arial"/>
          <w:sz w:val="20"/>
          <w:szCs w:val="20"/>
          <w:bdr w:val="none" w:sz="0" w:space="0" w:color="auto" w:frame="1"/>
          <w:lang w:val="fr-FR"/>
        </w:rPr>
        <w:t>carnet</w:t>
      </w:r>
      <w:proofErr w:type="gramEnd"/>
      <w:r>
        <w:rPr>
          <w:rFonts w:eastAsia="Arial"/>
          <w:sz w:val="20"/>
          <w:szCs w:val="20"/>
          <w:bdr w:val="none" w:sz="0" w:space="0" w:color="auto" w:frame="1"/>
          <w:lang w:val="fr-FR"/>
        </w:rPr>
        <w:t xml:space="preserve"> de maintenance, déclaration de conformité conformément à la directive relative aux machines / directive  basse tension / directive CEM </w:t>
      </w:r>
    </w:p>
    <w:p w:rsidR="00CA0897" w:rsidRDefault="00CA0897" w:rsidP="00CA0897">
      <w:pPr>
        <w:pStyle w:val="Default"/>
        <w:ind w:firstLine="567"/>
        <w:rPr>
          <w:sz w:val="20"/>
          <w:szCs w:val="20"/>
          <w:lang w:val="fr-FR"/>
        </w:rPr>
      </w:pPr>
    </w:p>
    <w:p w:rsidR="00CA0897" w:rsidRDefault="00CA0897" w:rsidP="00CA0897">
      <w:pPr>
        <w:pStyle w:val="Default"/>
        <w:tabs>
          <w:tab w:val="left" w:pos="1701"/>
        </w:tabs>
        <w:ind w:firstLine="567"/>
        <w:rPr>
          <w:sz w:val="20"/>
          <w:szCs w:val="20"/>
          <w:lang w:val="en-GB"/>
        </w:rPr>
      </w:pPr>
      <w:proofErr w:type="gramStart"/>
      <w:r>
        <w:rPr>
          <w:rFonts w:eastAsia="Arial"/>
          <w:sz w:val="20"/>
          <w:szCs w:val="20"/>
          <w:bdr w:val="none" w:sz="0" w:space="0" w:color="auto" w:frame="1"/>
          <w:lang w:val="en-GB"/>
        </w:rPr>
        <w:t>Fabricant :</w:t>
      </w:r>
      <w:proofErr w:type="gramEnd"/>
      <w:r>
        <w:rPr>
          <w:rFonts w:eastAsia="Arial"/>
          <w:sz w:val="20"/>
          <w:szCs w:val="20"/>
          <w:bdr w:val="none" w:sz="0" w:space="0" w:color="auto" w:frame="1"/>
          <w:lang w:val="en-GB"/>
        </w:rPr>
        <w:tab/>
        <w:t xml:space="preserve">Magnetic </w:t>
      </w:r>
      <w:proofErr w:type="spellStart"/>
      <w:r>
        <w:rPr>
          <w:rFonts w:eastAsia="Arial"/>
          <w:sz w:val="20"/>
          <w:szCs w:val="20"/>
          <w:bdr w:val="none" w:sz="0" w:space="0" w:color="auto" w:frame="1"/>
          <w:lang w:val="en-GB"/>
        </w:rPr>
        <w:t>Autocontrol</w:t>
      </w:r>
      <w:proofErr w:type="spellEnd"/>
      <w:r>
        <w:rPr>
          <w:rFonts w:eastAsia="Arial"/>
          <w:sz w:val="20"/>
          <w:szCs w:val="20"/>
          <w:bdr w:val="none" w:sz="0" w:space="0" w:color="auto" w:frame="1"/>
          <w:lang w:val="en-GB"/>
        </w:rPr>
        <w:t xml:space="preserve"> GmbH</w:t>
      </w:r>
    </w:p>
    <w:p w:rsidR="00CA0897" w:rsidRDefault="00CA0897" w:rsidP="00CA0897">
      <w:pPr>
        <w:pStyle w:val="Default"/>
        <w:tabs>
          <w:tab w:val="left" w:pos="1701"/>
        </w:tabs>
        <w:ind w:firstLine="567"/>
        <w:rPr>
          <w:sz w:val="20"/>
          <w:szCs w:val="20"/>
          <w:lang w:val="en-GB"/>
        </w:rPr>
      </w:pPr>
      <w:r>
        <w:rPr>
          <w:rFonts w:eastAsia="Arial"/>
          <w:sz w:val="20"/>
          <w:szCs w:val="20"/>
          <w:bdr w:val="none" w:sz="0" w:space="0" w:color="auto" w:frame="1"/>
          <w:lang w:val="en-GB"/>
        </w:rPr>
        <w:t xml:space="preserve">Type: </w:t>
      </w:r>
      <w:r>
        <w:rPr>
          <w:rFonts w:eastAsia="Arial"/>
          <w:sz w:val="20"/>
          <w:szCs w:val="20"/>
          <w:bdr w:val="none" w:sz="0" w:space="0" w:color="auto" w:frame="1"/>
          <w:lang w:val="en-GB"/>
        </w:rPr>
        <w:tab/>
        <w:t>mTripod FMTP-ML</w:t>
      </w:r>
    </w:p>
    <w:p w:rsidR="00CA0897" w:rsidRDefault="00CA0897" w:rsidP="00CA0897">
      <w:pPr>
        <w:pStyle w:val="Default"/>
        <w:ind w:firstLine="567"/>
        <w:rPr>
          <w:sz w:val="20"/>
          <w:szCs w:val="20"/>
          <w:lang w:val="en-GB"/>
        </w:rPr>
      </w:pPr>
    </w:p>
    <w:p w:rsidR="00CA0897" w:rsidRDefault="00CA0897" w:rsidP="00CA0897">
      <w:pPr>
        <w:pStyle w:val="Default"/>
        <w:ind w:firstLine="567"/>
        <w:rPr>
          <w:sz w:val="20"/>
          <w:szCs w:val="20"/>
          <w:lang w:val="en-GB"/>
        </w:rPr>
      </w:pPr>
    </w:p>
    <w:p w:rsidR="00CA0897" w:rsidRDefault="00CA0897" w:rsidP="00CA0897">
      <w:pPr>
        <w:pStyle w:val="Default"/>
        <w:ind w:firstLine="567"/>
        <w:rPr>
          <w:sz w:val="20"/>
          <w:szCs w:val="20"/>
          <w:lang w:val="en-GB"/>
        </w:rPr>
      </w:pPr>
    </w:p>
    <w:p w:rsidR="00CA0897" w:rsidRDefault="00CA0897" w:rsidP="00CA0897">
      <w:pPr>
        <w:pStyle w:val="Default"/>
        <w:ind w:firstLine="567"/>
        <w:jc w:val="both"/>
        <w:rPr>
          <w:rFonts w:eastAsia="Arial"/>
          <w:b/>
          <w:bCs/>
          <w:sz w:val="20"/>
          <w:szCs w:val="20"/>
          <w:bdr w:val="none" w:sz="0" w:space="0" w:color="auto" w:frame="1"/>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 xml:space="preserve"> Prix total : …………..</w:t>
      </w:r>
      <w:r>
        <w:rPr>
          <w:rFonts w:eastAsia="Arial"/>
          <w:b/>
          <w:bCs/>
          <w:sz w:val="20"/>
          <w:szCs w:val="20"/>
          <w:bdr w:val="none" w:sz="0" w:space="0" w:color="auto" w:frame="1"/>
          <w:lang w:val="fr-FR"/>
        </w:rPr>
        <w:br w:type="page"/>
      </w: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lastRenderedPageBreak/>
        <w:t xml:space="preserve">Options pour tourniquet tripode </w:t>
      </w:r>
      <w:proofErr w:type="spellStart"/>
      <w:r>
        <w:rPr>
          <w:rFonts w:eastAsia="Arial"/>
          <w:b/>
          <w:bCs/>
          <w:sz w:val="20"/>
          <w:szCs w:val="20"/>
          <w:bdr w:val="none" w:sz="0" w:space="0" w:color="auto" w:frame="1"/>
          <w:lang w:val="fr-FR"/>
        </w:rPr>
        <w:t>Magnetic</w:t>
      </w:r>
      <w:proofErr w:type="spellEnd"/>
      <w:r>
        <w:rPr>
          <w:rFonts w:eastAsia="Arial"/>
          <w:b/>
          <w:bCs/>
          <w:sz w:val="20"/>
          <w:szCs w:val="20"/>
          <w:bdr w:val="none" w:sz="0" w:space="0" w:color="auto" w:frame="1"/>
          <w:lang w:val="fr-FR"/>
        </w:rPr>
        <w:t xml:space="preserve"> </w:t>
      </w:r>
      <w:proofErr w:type="spellStart"/>
      <w:r>
        <w:rPr>
          <w:rFonts w:eastAsia="Arial"/>
          <w:b/>
          <w:bCs/>
          <w:sz w:val="20"/>
          <w:szCs w:val="20"/>
          <w:bdr w:val="none" w:sz="0" w:space="0" w:color="auto" w:frame="1"/>
          <w:lang w:val="fr-FR"/>
        </w:rPr>
        <w:t>FlowMotion</w:t>
      </w:r>
      <w:proofErr w:type="spellEnd"/>
      <w:r>
        <w:rPr>
          <w:rFonts w:eastAsia="Arial"/>
          <w:b/>
          <w:bCs/>
          <w:sz w:val="20"/>
          <w:szCs w:val="20"/>
          <w:bdr w:val="none" w:sz="0" w:space="0" w:color="auto" w:frame="1"/>
          <w:vertAlign w:val="superscript"/>
          <w:lang w:val="fr-FR"/>
        </w:rPr>
        <w:t>®</w:t>
      </w:r>
      <w:r>
        <w:rPr>
          <w:rFonts w:eastAsia="Arial"/>
          <w:b/>
          <w:bCs/>
          <w:sz w:val="20"/>
          <w:szCs w:val="20"/>
          <w:bdr w:val="none" w:sz="0" w:space="0" w:color="auto" w:frame="1"/>
          <w:lang w:val="fr-FR"/>
        </w:rPr>
        <w:t xml:space="preserve"> mTripod FMTP-ML</w:t>
      </w:r>
    </w:p>
    <w:p w:rsidR="00CA0897" w:rsidRDefault="00CA0897" w:rsidP="00CA0897">
      <w:pPr>
        <w:pStyle w:val="Default"/>
        <w:ind w:firstLine="567"/>
        <w:rPr>
          <w:sz w:val="20"/>
          <w:szCs w:val="20"/>
          <w:lang w:val="fr-FR"/>
        </w:rPr>
      </w:pPr>
    </w:p>
    <w:p w:rsidR="00EC555B" w:rsidRPr="00EC555B" w:rsidRDefault="00EC555B" w:rsidP="00EC555B">
      <w:pPr>
        <w:pStyle w:val="Default"/>
        <w:ind w:left="567"/>
        <w:rPr>
          <w:b/>
          <w:bCs/>
          <w:color w:val="auto"/>
          <w:sz w:val="20"/>
          <w:szCs w:val="20"/>
          <w:lang w:val="fr-FR"/>
        </w:rPr>
      </w:pPr>
      <w:r w:rsidRPr="00EC555B">
        <w:rPr>
          <w:rFonts w:eastAsia="Arial"/>
          <w:b/>
          <w:bCs/>
          <w:color w:val="auto"/>
          <w:sz w:val="20"/>
          <w:szCs w:val="20"/>
          <w:bdr w:val="none" w:sz="0" w:space="0" w:color="auto" w:frame="1"/>
          <w:lang w:val="fr-FR"/>
        </w:rPr>
        <w:t>[Poste : …………..]</w:t>
      </w:r>
    </w:p>
    <w:p w:rsidR="00EC555B" w:rsidRPr="00EC555B" w:rsidRDefault="00EC555B" w:rsidP="00EC555B">
      <w:pPr>
        <w:pStyle w:val="Default"/>
        <w:ind w:left="567"/>
        <w:rPr>
          <w:color w:val="auto"/>
          <w:sz w:val="20"/>
          <w:szCs w:val="20"/>
          <w:lang w:val="fr-FR"/>
        </w:rPr>
      </w:pPr>
    </w:p>
    <w:p w:rsidR="00FF61D4" w:rsidRDefault="00EC555B" w:rsidP="00EC555B">
      <w:pPr>
        <w:pStyle w:val="Default"/>
        <w:ind w:left="567"/>
        <w:rPr>
          <w:rFonts w:eastAsia="Arial"/>
          <w:b/>
          <w:bCs/>
          <w:color w:val="auto"/>
          <w:sz w:val="20"/>
          <w:szCs w:val="20"/>
          <w:bdr w:val="none" w:sz="0" w:space="0" w:color="auto" w:frame="1"/>
          <w:lang w:val="fr-FR"/>
        </w:rPr>
      </w:pPr>
      <w:r w:rsidRPr="00EC555B">
        <w:rPr>
          <w:rFonts w:eastAsia="Arial"/>
          <w:b/>
          <w:bCs/>
          <w:color w:val="auto"/>
          <w:sz w:val="20"/>
          <w:szCs w:val="20"/>
          <w:bdr w:val="none" w:sz="0" w:space="0" w:color="auto" w:frame="1"/>
          <w:lang w:val="fr-FR"/>
        </w:rPr>
        <w:t xml:space="preserve">Option </w:t>
      </w:r>
      <w:r w:rsidRPr="00EC555B">
        <w:rPr>
          <w:rFonts w:eastAsia="Arial"/>
          <w:b/>
          <w:color w:val="auto"/>
          <w:sz w:val="20"/>
          <w:szCs w:val="20"/>
          <w:bdr w:val="none" w:sz="0" w:space="0" w:color="auto" w:frame="1"/>
          <w:lang w:val="fr-FR"/>
        </w:rPr>
        <w:t>couleurs dédiées client</w:t>
      </w:r>
      <w:r w:rsidRPr="00EC555B">
        <w:rPr>
          <w:rFonts w:eastAsia="Arial"/>
          <w:color w:val="auto"/>
          <w:sz w:val="20"/>
          <w:szCs w:val="20"/>
          <w:bdr w:val="none" w:sz="0" w:space="0" w:color="auto" w:frame="1"/>
          <w:lang w:val="fr-FR"/>
        </w:rPr>
        <w:t xml:space="preserve">  </w:t>
      </w:r>
      <w:r w:rsidRPr="00EC555B">
        <w:rPr>
          <w:rFonts w:eastAsia="Arial"/>
          <w:b/>
          <w:bCs/>
          <w:color w:val="auto"/>
          <w:sz w:val="20"/>
          <w:szCs w:val="20"/>
          <w:bdr w:val="none" w:sz="0" w:space="0" w:color="auto" w:frame="1"/>
          <w:lang w:val="fr-FR"/>
        </w:rPr>
        <w:t>SL100</w:t>
      </w:r>
    </w:p>
    <w:p w:rsidR="00EC555B" w:rsidRPr="00FF61D4" w:rsidRDefault="00FF61D4" w:rsidP="00FF61D4">
      <w:pPr>
        <w:pStyle w:val="Default"/>
        <w:ind w:left="567"/>
        <w:rPr>
          <w:color w:val="FF0000"/>
          <w:sz w:val="20"/>
          <w:szCs w:val="20"/>
          <w:lang w:val="fr-FR"/>
        </w:rPr>
      </w:pPr>
      <w:proofErr w:type="gramStart"/>
      <w:r w:rsidRPr="00FF61D4">
        <w:rPr>
          <w:rFonts w:eastAsia="Arial"/>
          <w:color w:val="auto"/>
          <w:sz w:val="20"/>
          <w:szCs w:val="20"/>
          <w:bdr w:val="none" w:sz="0" w:space="0" w:color="auto" w:frame="1"/>
          <w:lang w:val="fr-FR"/>
        </w:rPr>
        <w:t>couleur</w:t>
      </w:r>
      <w:proofErr w:type="gramEnd"/>
      <w:r w:rsidRPr="00FF61D4">
        <w:rPr>
          <w:rFonts w:eastAsia="Arial"/>
          <w:color w:val="auto"/>
          <w:sz w:val="20"/>
          <w:szCs w:val="20"/>
          <w:bdr w:val="none" w:sz="0" w:space="0" w:color="auto" w:frame="1"/>
          <w:lang w:val="fr-FR"/>
        </w:rPr>
        <w:t xml:space="preserve"> dédiées client en côtés latéraux, cadre </w:t>
      </w:r>
      <w:r w:rsidR="00F6676A">
        <w:rPr>
          <w:rFonts w:eastAsia="Arial"/>
          <w:sz w:val="20"/>
          <w:szCs w:val="20"/>
          <w:bdr w:val="none" w:sz="0" w:space="0" w:color="auto" w:frame="1"/>
          <w:lang w:val="fr-FR"/>
        </w:rPr>
        <w:t>anthracite</w:t>
      </w:r>
    </w:p>
    <w:p w:rsidR="00EC555B" w:rsidRPr="00EC555B" w:rsidRDefault="00EC555B" w:rsidP="00EC555B">
      <w:pPr>
        <w:pStyle w:val="Default"/>
        <w:tabs>
          <w:tab w:val="left" w:pos="1701"/>
        </w:tabs>
        <w:ind w:firstLine="567"/>
        <w:rPr>
          <w:color w:val="auto"/>
          <w:sz w:val="20"/>
          <w:szCs w:val="20"/>
          <w:lang w:val="fr-FR"/>
        </w:rPr>
      </w:pPr>
      <w:r w:rsidRPr="00EC555B">
        <w:rPr>
          <w:rFonts w:eastAsia="Arial"/>
          <w:color w:val="auto"/>
          <w:sz w:val="20"/>
          <w:szCs w:val="20"/>
          <w:bdr w:val="none" w:sz="0" w:space="0" w:color="auto" w:frame="1"/>
          <w:lang w:val="fr-FR"/>
        </w:rPr>
        <w:t>Fabricant :</w:t>
      </w:r>
      <w:r w:rsidRPr="00EC555B">
        <w:rPr>
          <w:rFonts w:eastAsia="Arial"/>
          <w:color w:val="auto"/>
          <w:sz w:val="20"/>
          <w:szCs w:val="20"/>
          <w:bdr w:val="none" w:sz="0" w:space="0" w:color="auto" w:frame="1"/>
          <w:lang w:val="fr-FR"/>
        </w:rPr>
        <w:tab/>
      </w:r>
      <w:proofErr w:type="spellStart"/>
      <w:r w:rsidRPr="00EC555B">
        <w:rPr>
          <w:rFonts w:eastAsia="Arial"/>
          <w:color w:val="auto"/>
          <w:sz w:val="20"/>
          <w:szCs w:val="20"/>
          <w:bdr w:val="none" w:sz="0" w:space="0" w:color="auto" w:frame="1"/>
          <w:lang w:val="fr-FR"/>
        </w:rPr>
        <w:t>Magnetic</w:t>
      </w:r>
      <w:proofErr w:type="spellEnd"/>
      <w:r w:rsidRPr="00EC555B">
        <w:rPr>
          <w:rFonts w:eastAsia="Arial"/>
          <w:color w:val="auto"/>
          <w:sz w:val="20"/>
          <w:szCs w:val="20"/>
          <w:bdr w:val="none" w:sz="0" w:space="0" w:color="auto" w:frame="1"/>
          <w:lang w:val="fr-FR"/>
        </w:rPr>
        <w:t xml:space="preserve"> </w:t>
      </w:r>
      <w:proofErr w:type="spellStart"/>
      <w:r w:rsidRPr="00EC555B">
        <w:rPr>
          <w:rFonts w:eastAsia="Arial"/>
          <w:color w:val="auto"/>
          <w:sz w:val="20"/>
          <w:szCs w:val="20"/>
          <w:bdr w:val="none" w:sz="0" w:space="0" w:color="auto" w:frame="1"/>
          <w:lang w:val="fr-FR"/>
        </w:rPr>
        <w:t>Autocontrol</w:t>
      </w:r>
      <w:proofErr w:type="spellEnd"/>
      <w:r w:rsidRPr="00EC555B">
        <w:rPr>
          <w:rFonts w:eastAsia="Arial"/>
          <w:color w:val="auto"/>
          <w:sz w:val="20"/>
          <w:szCs w:val="20"/>
          <w:bdr w:val="none" w:sz="0" w:space="0" w:color="auto" w:frame="1"/>
          <w:lang w:val="fr-FR"/>
        </w:rPr>
        <w:t xml:space="preserve"> </w:t>
      </w:r>
      <w:proofErr w:type="spellStart"/>
      <w:r w:rsidRPr="00EC555B">
        <w:rPr>
          <w:rFonts w:eastAsia="Arial"/>
          <w:color w:val="auto"/>
          <w:sz w:val="20"/>
          <w:szCs w:val="20"/>
          <w:bdr w:val="none" w:sz="0" w:space="0" w:color="auto" w:frame="1"/>
          <w:lang w:val="fr-FR"/>
        </w:rPr>
        <w:t>GmbH</w:t>
      </w:r>
      <w:proofErr w:type="spellEnd"/>
      <w:r w:rsidRPr="00EC555B">
        <w:rPr>
          <w:rFonts w:eastAsia="Arial"/>
          <w:color w:val="auto"/>
          <w:sz w:val="20"/>
          <w:szCs w:val="20"/>
          <w:bdr w:val="none" w:sz="0" w:space="0" w:color="auto" w:frame="1"/>
          <w:lang w:val="fr-FR"/>
        </w:rPr>
        <w:tab/>
      </w:r>
    </w:p>
    <w:p w:rsidR="00EC555B" w:rsidRPr="00EC555B" w:rsidRDefault="00EC555B" w:rsidP="00EC555B">
      <w:pPr>
        <w:pStyle w:val="Default"/>
        <w:tabs>
          <w:tab w:val="left" w:pos="1701"/>
        </w:tabs>
        <w:ind w:firstLine="567"/>
        <w:rPr>
          <w:color w:val="auto"/>
          <w:sz w:val="20"/>
          <w:szCs w:val="20"/>
          <w:lang w:val="fr-FR"/>
        </w:rPr>
      </w:pPr>
      <w:r w:rsidRPr="00EC555B">
        <w:rPr>
          <w:rFonts w:eastAsia="Arial"/>
          <w:color w:val="auto"/>
          <w:sz w:val="20"/>
          <w:szCs w:val="20"/>
          <w:bdr w:val="none" w:sz="0" w:space="0" w:color="auto" w:frame="1"/>
          <w:lang w:val="fr-FR"/>
        </w:rPr>
        <w:t xml:space="preserve">Type : </w:t>
      </w:r>
      <w:r w:rsidRPr="00EC555B">
        <w:rPr>
          <w:rFonts w:eastAsia="Arial"/>
          <w:color w:val="auto"/>
          <w:sz w:val="20"/>
          <w:szCs w:val="20"/>
          <w:bdr w:val="none" w:sz="0" w:space="0" w:color="auto" w:frame="1"/>
          <w:lang w:val="fr-FR"/>
        </w:rPr>
        <w:tab/>
        <w:t>SL100</w:t>
      </w:r>
      <w:bookmarkStart w:id="0" w:name="_GoBack"/>
      <w:bookmarkEnd w:id="0"/>
    </w:p>
    <w:p w:rsidR="00EC555B" w:rsidRPr="00EC555B" w:rsidRDefault="00EC555B" w:rsidP="00EC555B">
      <w:pPr>
        <w:pStyle w:val="Default"/>
        <w:ind w:firstLine="567"/>
        <w:rPr>
          <w:color w:val="FF0000"/>
          <w:sz w:val="20"/>
          <w:szCs w:val="20"/>
          <w:lang w:val="fr-FR"/>
        </w:rPr>
      </w:pPr>
    </w:p>
    <w:p w:rsidR="00EC555B" w:rsidRPr="00EC555B" w:rsidRDefault="00EC555B" w:rsidP="00EC555B">
      <w:pPr>
        <w:pStyle w:val="Default"/>
        <w:ind w:firstLine="567"/>
        <w:rPr>
          <w:color w:val="FF0000"/>
          <w:sz w:val="20"/>
          <w:szCs w:val="20"/>
          <w:lang w:val="fr-FR"/>
        </w:rPr>
      </w:pPr>
    </w:p>
    <w:p w:rsidR="00EC555B" w:rsidRPr="00F6676A" w:rsidRDefault="00EC555B" w:rsidP="00EC555B">
      <w:pPr>
        <w:pStyle w:val="Default"/>
        <w:ind w:firstLine="567"/>
        <w:rPr>
          <w:sz w:val="20"/>
          <w:szCs w:val="20"/>
          <w:lang w:val="fr-FR"/>
        </w:rPr>
      </w:pPr>
      <w:r w:rsidRPr="00FF61D4">
        <w:rPr>
          <w:sz w:val="20"/>
          <w:szCs w:val="20"/>
          <w:lang w:val="fr-FR"/>
        </w:rPr>
        <w:t xml:space="preserve">Coloris </w:t>
      </w:r>
      <w:r w:rsidRPr="00FF61D4">
        <w:rPr>
          <w:color w:val="auto"/>
          <w:sz w:val="20"/>
          <w:szCs w:val="20"/>
          <w:lang w:val="fr-FR"/>
        </w:rPr>
        <w:t xml:space="preserve">caisson : </w:t>
      </w:r>
      <w:r w:rsidRPr="00EC555B">
        <w:rPr>
          <w:rFonts w:eastAsia="Arial"/>
          <w:color w:val="auto"/>
          <w:sz w:val="20"/>
          <w:szCs w:val="20"/>
          <w:bdr w:val="none" w:sz="0" w:space="0" w:color="auto" w:frame="1"/>
          <w:lang w:val="fr-FR"/>
        </w:rPr>
        <w:t xml:space="preserve">………  Quantité : …………..    Unité : pièce(s) </w:t>
      </w:r>
      <w:r w:rsidRPr="00EC555B">
        <w:rPr>
          <w:rFonts w:eastAsia="Arial"/>
          <w:color w:val="auto"/>
          <w:sz w:val="20"/>
          <w:szCs w:val="20"/>
          <w:bdr w:val="none" w:sz="0" w:space="0" w:color="auto" w:frame="1"/>
          <w:lang w:val="fr-FR"/>
        </w:rPr>
        <w:tab/>
        <w:t>PU : …………..</w:t>
      </w:r>
      <w:r w:rsidRPr="00EC555B">
        <w:rPr>
          <w:rFonts w:eastAsia="Arial"/>
          <w:color w:val="auto"/>
          <w:sz w:val="20"/>
          <w:szCs w:val="20"/>
          <w:bdr w:val="none" w:sz="0" w:space="0" w:color="auto" w:frame="1"/>
          <w:lang w:val="fr-FR"/>
        </w:rPr>
        <w:tab/>
        <w:t>Prix total : …………..</w:t>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Option éclairage cadre RLED100</w:t>
      </w:r>
      <w:r>
        <w:rPr>
          <w:rFonts w:eastAsia="Arial"/>
          <w:b/>
          <w:bCs/>
          <w:sz w:val="20"/>
          <w:szCs w:val="20"/>
          <w:bdr w:val="none" w:sz="0" w:space="0" w:color="auto" w:frame="1"/>
          <w:lang w:val="fr-FR"/>
        </w:rPr>
        <w:br/>
      </w:r>
      <w:r>
        <w:rPr>
          <w:rFonts w:eastAsia="Arial"/>
          <w:sz w:val="20"/>
          <w:szCs w:val="20"/>
          <w:bdr w:val="none" w:sz="0" w:space="0" w:color="auto" w:frame="1"/>
          <w:lang w:val="fr-FR"/>
        </w:rPr>
        <w:t>Éclairage sur tout le pourtour du cadre en rouge/vert avec allumage séparé du côté entrée et sortie pour affichage de la possibilité de passage. Pouvant être allumé ou éteint.</w:t>
      </w:r>
    </w:p>
    <w:p w:rsidR="00CA0897" w:rsidRDefault="00CA0897" w:rsidP="00CA0897">
      <w:pPr>
        <w:pStyle w:val="Default"/>
        <w:ind w:firstLine="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Fabricant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 xml:space="preserve">RLED100 – éclairage cadre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 xml:space="preserve"> 1300 mm</w:t>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Option éclairage au sol BOLED100</w:t>
      </w:r>
      <w:r>
        <w:rPr>
          <w:rFonts w:eastAsia="Arial"/>
          <w:b/>
          <w:bCs/>
          <w:sz w:val="20"/>
          <w:szCs w:val="20"/>
          <w:bdr w:val="none" w:sz="0" w:space="0" w:color="auto" w:frame="1"/>
          <w:lang w:val="fr-FR"/>
        </w:rPr>
        <w:br/>
      </w:r>
      <w:r>
        <w:rPr>
          <w:rFonts w:eastAsia="Arial"/>
          <w:sz w:val="20"/>
          <w:szCs w:val="20"/>
          <w:bdr w:val="none" w:sz="0" w:space="0" w:color="auto" w:frame="1"/>
          <w:lang w:val="fr-FR"/>
        </w:rPr>
        <w:t>Éclairage au sol LED comme éclairage design et aide au guidage des personnes. Pouvant être allumé ou éteint.</w:t>
      </w:r>
    </w:p>
    <w:p w:rsidR="00CA0897" w:rsidRDefault="00CA0897" w:rsidP="00CA0897">
      <w:pPr>
        <w:pStyle w:val="Default"/>
        <w:ind w:firstLine="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Fabricant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 xml:space="preserve">BOLED100 – Éclairage au sol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 xml:space="preserve"> 1300 mm</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2F5008">
      <w:pPr>
        <w:pStyle w:val="Default"/>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b/>
          <w:sz w:val="20"/>
          <w:szCs w:val="20"/>
          <w:lang w:val="fr-FR"/>
        </w:rPr>
      </w:pPr>
      <w:r>
        <w:rPr>
          <w:rFonts w:eastAsia="Arial"/>
          <w:b/>
          <w:bCs/>
          <w:sz w:val="20"/>
          <w:szCs w:val="20"/>
          <w:bdr w:val="none" w:sz="0" w:space="0" w:color="auto" w:frame="1"/>
          <w:lang w:val="fr-FR"/>
        </w:rPr>
        <w:t>Option affichage du sens de passage GED100/ GED101</w:t>
      </w:r>
    </w:p>
    <w:p w:rsidR="00CA0897" w:rsidRDefault="00CA0897" w:rsidP="00CA0897">
      <w:pPr>
        <w:pStyle w:val="Default"/>
        <w:ind w:left="567"/>
        <w:rPr>
          <w:sz w:val="20"/>
          <w:szCs w:val="20"/>
          <w:lang w:val="fr-FR"/>
        </w:rPr>
      </w:pPr>
      <w:r>
        <w:rPr>
          <w:rFonts w:eastAsia="Arial"/>
          <w:sz w:val="20"/>
          <w:szCs w:val="20"/>
          <w:bdr w:val="none" w:sz="0" w:space="0" w:color="auto" w:frame="1"/>
          <w:lang w:val="fr-FR"/>
        </w:rPr>
        <w:t>Affichage du sens de passage GED (</w:t>
      </w:r>
      <w:proofErr w:type="spellStart"/>
      <w:r>
        <w:rPr>
          <w:rFonts w:eastAsia="Arial"/>
          <w:sz w:val="20"/>
          <w:szCs w:val="20"/>
          <w:bdr w:val="none" w:sz="0" w:space="0" w:color="auto" w:frame="1"/>
          <w:lang w:val="fr-FR"/>
        </w:rPr>
        <w:t>Gate</w:t>
      </w:r>
      <w:proofErr w:type="spellEnd"/>
      <w:r>
        <w:rPr>
          <w:rFonts w:eastAsia="Arial"/>
          <w:sz w:val="20"/>
          <w:szCs w:val="20"/>
          <w:bdr w:val="none" w:sz="0" w:space="0" w:color="auto" w:frame="1"/>
          <w:lang w:val="fr-FR"/>
        </w:rPr>
        <w:t xml:space="preserve"> End Display) pour affichage du sens de passage avec lumière LED (flèche verte ou rouge). Disponible en version gauche ou droite pour l'intégration des deux côtés dans un obstacle pour piétons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w:t>
      </w:r>
    </w:p>
    <w:p w:rsidR="00CA0897" w:rsidRDefault="00CA0897" w:rsidP="00CA0897">
      <w:pPr>
        <w:pStyle w:val="Default"/>
        <w:ind w:firstLine="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GED100 – Affichage du sens de passage GED, gauche</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GED101 – Affichage du sens de passage GED, droit</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rPr>
          <w:rFonts w:ascii="Arial" w:hAnsi="Arial" w:cs="Arial"/>
          <w:b/>
          <w:bCs/>
          <w:color w:val="000000"/>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Option bras tombant DA100</w:t>
      </w:r>
      <w:r>
        <w:rPr>
          <w:rFonts w:eastAsia="Arial"/>
          <w:b/>
          <w:bCs/>
          <w:sz w:val="20"/>
          <w:szCs w:val="20"/>
          <w:bdr w:val="none" w:sz="0" w:space="0" w:color="auto" w:frame="1"/>
          <w:lang w:val="fr-FR"/>
        </w:rPr>
        <w:br/>
      </w:r>
    </w:p>
    <w:p w:rsidR="00CA0897" w:rsidRDefault="00CA0897" w:rsidP="00CA0897">
      <w:pPr>
        <w:pStyle w:val="Default"/>
        <w:ind w:left="567"/>
        <w:rPr>
          <w:sz w:val="20"/>
          <w:szCs w:val="20"/>
          <w:lang w:val="fr-FR"/>
        </w:rPr>
      </w:pPr>
      <w:r>
        <w:rPr>
          <w:rFonts w:eastAsia="Arial"/>
          <w:sz w:val="20"/>
          <w:szCs w:val="20"/>
          <w:bdr w:val="none" w:sz="0" w:space="0" w:color="auto" w:frame="1"/>
          <w:lang w:val="fr-FR"/>
        </w:rPr>
        <w:t>Abaissement du bras supérieur en cas de coupure de courant ou signal d'alarme. Redressement automatique du bras pivotant en cas de rétablissement du courant ou de fin du signal d'alarme.</w:t>
      </w:r>
    </w:p>
    <w:p w:rsidR="00CA0897" w:rsidRDefault="00CA0897" w:rsidP="00CA0897">
      <w:pPr>
        <w:pStyle w:val="Default"/>
        <w:ind w:firstLine="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DA100 – Bras tombant mTripod</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[Position: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Option Verrouillage VERH100</w:t>
      </w:r>
      <w:r>
        <w:rPr>
          <w:rFonts w:eastAsia="Arial"/>
          <w:b/>
          <w:bCs/>
          <w:sz w:val="20"/>
          <w:szCs w:val="20"/>
          <w:bdr w:val="none" w:sz="0" w:space="0" w:color="auto" w:frame="1"/>
          <w:lang w:val="fr-FR"/>
        </w:rPr>
        <w:br/>
      </w:r>
      <w:r>
        <w:rPr>
          <w:rFonts w:eastAsia="Arial"/>
          <w:sz w:val="20"/>
          <w:szCs w:val="20"/>
          <w:bdr w:val="none" w:sz="0" w:space="0" w:color="auto" w:frame="1"/>
          <w:lang w:val="fr-FR"/>
        </w:rPr>
        <w:t>Verrouillage mécanique en cas de passage forcé sans impulsion de déblocage. Réinitialisation automatique après temps programmé.</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VERH100 – Verrouillage mTripod</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2F5008">
      <w:pPr>
        <w:pStyle w:val="Default"/>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Option Détection anti-escalade USE100</w:t>
      </w:r>
      <w:r>
        <w:rPr>
          <w:rFonts w:eastAsia="Arial"/>
          <w:b/>
          <w:bCs/>
          <w:sz w:val="20"/>
          <w:szCs w:val="20"/>
          <w:bdr w:val="none" w:sz="0" w:space="0" w:color="auto" w:frame="1"/>
          <w:lang w:val="fr-FR"/>
        </w:rPr>
        <w:br/>
      </w:r>
      <w:r>
        <w:rPr>
          <w:rFonts w:eastAsia="Arial"/>
          <w:sz w:val="20"/>
          <w:szCs w:val="20"/>
          <w:bdr w:val="none" w:sz="0" w:space="0" w:color="auto" w:frame="1"/>
          <w:lang w:val="fr-FR"/>
        </w:rPr>
        <w:t>Avertissement en cas d'escalade du bras pivotant sans impulsion de déblocage. Réinitialisation automatique après temps programmé.</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USE100 – Détection anti-escalade  mTripod</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2F5008">
      <w:pPr>
        <w:pStyle w:val="Default"/>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 xml:space="preserve">Option </w:t>
      </w:r>
      <w:proofErr w:type="spellStart"/>
      <w:r>
        <w:rPr>
          <w:rFonts w:eastAsia="Arial"/>
          <w:b/>
          <w:bCs/>
          <w:sz w:val="20"/>
          <w:szCs w:val="20"/>
          <w:bdr w:val="none" w:sz="0" w:space="0" w:color="auto" w:frame="1"/>
          <w:lang w:val="fr-FR"/>
        </w:rPr>
        <w:t>étection</w:t>
      </w:r>
      <w:proofErr w:type="spellEnd"/>
      <w:r>
        <w:rPr>
          <w:rFonts w:eastAsia="Arial"/>
          <w:b/>
          <w:bCs/>
          <w:sz w:val="20"/>
          <w:szCs w:val="20"/>
          <w:bdr w:val="none" w:sz="0" w:space="0" w:color="auto" w:frame="1"/>
          <w:lang w:val="fr-FR"/>
        </w:rPr>
        <w:t xml:space="preserve"> anti-rampement UKE100</w:t>
      </w:r>
      <w:r>
        <w:rPr>
          <w:rFonts w:eastAsia="Arial"/>
          <w:b/>
          <w:bCs/>
          <w:sz w:val="20"/>
          <w:szCs w:val="20"/>
          <w:bdr w:val="none" w:sz="0" w:space="0" w:color="auto" w:frame="1"/>
          <w:lang w:val="fr-FR"/>
        </w:rPr>
        <w:br/>
      </w:r>
      <w:r>
        <w:rPr>
          <w:rFonts w:eastAsia="Arial"/>
          <w:sz w:val="20"/>
          <w:szCs w:val="20"/>
          <w:bdr w:val="none" w:sz="0" w:space="0" w:color="auto" w:frame="1"/>
          <w:lang w:val="fr-FR"/>
        </w:rPr>
        <w:t>Signal en cas de rampement sous le bras pivotant sans impulsion de déblocage. Réinitialisation automatique après temps programmé.</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UKE100 – Détection anti-rampement mTripod</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rPr>
          <w:rFonts w:ascii="Arial" w:hAnsi="Arial" w:cs="Arial"/>
          <w:b/>
          <w:bCs/>
          <w:color w:val="000000"/>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Option Avertisseur intégré ESU01</w:t>
      </w:r>
      <w:r>
        <w:rPr>
          <w:rFonts w:eastAsia="Arial"/>
          <w:b/>
          <w:bCs/>
          <w:sz w:val="20"/>
          <w:szCs w:val="20"/>
          <w:bdr w:val="none" w:sz="0" w:space="0" w:color="auto" w:frame="1"/>
          <w:lang w:val="fr-FR"/>
        </w:rPr>
        <w:br/>
      </w:r>
      <w:r>
        <w:rPr>
          <w:rFonts w:eastAsia="Arial"/>
          <w:sz w:val="20"/>
          <w:szCs w:val="20"/>
          <w:bdr w:val="none" w:sz="0" w:space="0" w:color="auto" w:frame="1"/>
          <w:lang w:val="fr-FR"/>
        </w:rPr>
        <w:t>Avertisseur acoustique intégré au choix pour signaler un passage forcé, une notification du générateur aléatoire, une erreur de fonctionnement ou une tentative de franchissement par escalade ou rampement.</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ESU01 – Avertisseur intégré</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 xml:space="preserve"> Prix total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Option Signal LED DLED100</w:t>
      </w:r>
      <w:r>
        <w:rPr>
          <w:rFonts w:eastAsia="Arial"/>
          <w:b/>
          <w:bCs/>
          <w:sz w:val="20"/>
          <w:szCs w:val="20"/>
          <w:bdr w:val="none" w:sz="0" w:space="0" w:color="auto" w:frame="1"/>
          <w:lang w:val="fr-FR"/>
        </w:rPr>
        <w:br/>
      </w:r>
      <w:r>
        <w:rPr>
          <w:rFonts w:eastAsia="Arial"/>
          <w:sz w:val="20"/>
          <w:szCs w:val="20"/>
          <w:bdr w:val="none" w:sz="0" w:space="0" w:color="auto" w:frame="1"/>
          <w:lang w:val="fr-FR"/>
        </w:rPr>
        <w:t>Signal LED rouge intégré au choix pour signaler un passage forcé, une notification du générateur aléatoire, une erreur de fonctionnement ou une tentative de franchissement par escalade ou rampement.</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en-US"/>
        </w:rPr>
      </w:pPr>
      <w:proofErr w:type="gramStart"/>
      <w:r>
        <w:rPr>
          <w:rFonts w:eastAsia="Arial"/>
          <w:sz w:val="20"/>
          <w:szCs w:val="20"/>
          <w:bdr w:val="none" w:sz="0" w:space="0" w:color="auto" w:frame="1"/>
          <w:lang w:val="en-GB"/>
        </w:rPr>
        <w:t>Fabricant :</w:t>
      </w:r>
      <w:proofErr w:type="gramEnd"/>
      <w:r>
        <w:rPr>
          <w:rFonts w:eastAsia="Arial"/>
          <w:sz w:val="20"/>
          <w:szCs w:val="20"/>
          <w:bdr w:val="none" w:sz="0" w:space="0" w:color="auto" w:frame="1"/>
          <w:lang w:val="en-GB"/>
        </w:rPr>
        <w:t xml:space="preserve"> </w:t>
      </w:r>
      <w:r>
        <w:rPr>
          <w:rFonts w:eastAsia="Arial"/>
          <w:sz w:val="20"/>
          <w:szCs w:val="20"/>
          <w:bdr w:val="none" w:sz="0" w:space="0" w:color="auto" w:frame="1"/>
          <w:lang w:val="en-GB"/>
        </w:rPr>
        <w:tab/>
        <w:t xml:space="preserve">Magnetic </w:t>
      </w:r>
      <w:proofErr w:type="spellStart"/>
      <w:r>
        <w:rPr>
          <w:rFonts w:eastAsia="Arial"/>
          <w:sz w:val="20"/>
          <w:szCs w:val="20"/>
          <w:bdr w:val="none" w:sz="0" w:space="0" w:color="auto" w:frame="1"/>
          <w:lang w:val="en-GB"/>
        </w:rPr>
        <w:t>Autocontrol</w:t>
      </w:r>
      <w:proofErr w:type="spellEnd"/>
      <w:r>
        <w:rPr>
          <w:rFonts w:eastAsia="Arial"/>
          <w:sz w:val="20"/>
          <w:szCs w:val="20"/>
          <w:bdr w:val="none" w:sz="0" w:space="0" w:color="auto" w:frame="1"/>
          <w:lang w:val="en-GB"/>
        </w:rPr>
        <w:t xml:space="preserve"> GmbH</w:t>
      </w:r>
      <w:r>
        <w:rPr>
          <w:rFonts w:eastAsia="Arial"/>
          <w:sz w:val="20"/>
          <w:szCs w:val="20"/>
          <w:bdr w:val="none" w:sz="0" w:space="0" w:color="auto" w:frame="1"/>
          <w:lang w:val="en-GB"/>
        </w:rPr>
        <w:tab/>
      </w:r>
    </w:p>
    <w:p w:rsidR="00CA0897" w:rsidRDefault="00CA0897" w:rsidP="00CA0897">
      <w:pPr>
        <w:pStyle w:val="Default"/>
        <w:tabs>
          <w:tab w:val="left" w:pos="1701"/>
        </w:tabs>
        <w:ind w:firstLine="567"/>
        <w:rPr>
          <w:sz w:val="20"/>
          <w:szCs w:val="20"/>
          <w:lang w:val="en-US"/>
        </w:rPr>
      </w:pPr>
      <w:proofErr w:type="gramStart"/>
      <w:r>
        <w:rPr>
          <w:rFonts w:eastAsia="Arial"/>
          <w:sz w:val="20"/>
          <w:szCs w:val="20"/>
          <w:bdr w:val="none" w:sz="0" w:space="0" w:color="auto" w:frame="1"/>
          <w:lang w:val="en-GB"/>
        </w:rPr>
        <w:t>Type :</w:t>
      </w:r>
      <w:proofErr w:type="gramEnd"/>
      <w:r>
        <w:rPr>
          <w:rFonts w:eastAsia="Arial"/>
          <w:sz w:val="20"/>
          <w:szCs w:val="20"/>
          <w:bdr w:val="none" w:sz="0" w:space="0" w:color="auto" w:frame="1"/>
          <w:lang w:val="en-GB"/>
        </w:rPr>
        <w:t xml:space="preserve"> </w:t>
      </w:r>
      <w:r>
        <w:rPr>
          <w:rFonts w:eastAsia="Arial"/>
          <w:sz w:val="20"/>
          <w:szCs w:val="20"/>
          <w:bdr w:val="none" w:sz="0" w:space="0" w:color="auto" w:frame="1"/>
          <w:lang w:val="en-GB"/>
        </w:rPr>
        <w:tab/>
        <w:t xml:space="preserve">DLED100 – Signal LED </w:t>
      </w:r>
      <w:proofErr w:type="spellStart"/>
      <w:r>
        <w:rPr>
          <w:rFonts w:eastAsia="Arial"/>
          <w:sz w:val="20"/>
          <w:szCs w:val="20"/>
          <w:bdr w:val="none" w:sz="0" w:space="0" w:color="auto" w:frame="1"/>
          <w:lang w:val="en-GB"/>
        </w:rPr>
        <w:t>FlowMotion</w:t>
      </w:r>
      <w:proofErr w:type="spellEnd"/>
      <w:r>
        <w:rPr>
          <w:rFonts w:eastAsia="Arial"/>
          <w:sz w:val="20"/>
          <w:szCs w:val="20"/>
          <w:bdr w:val="none" w:sz="0" w:space="0" w:color="auto" w:frame="1"/>
          <w:vertAlign w:val="superscript"/>
          <w:lang w:val="en-GB"/>
        </w:rPr>
        <w:t>®</w:t>
      </w:r>
      <w:r>
        <w:rPr>
          <w:rFonts w:eastAsia="Arial"/>
          <w:sz w:val="20"/>
          <w:szCs w:val="20"/>
          <w:bdr w:val="none" w:sz="0" w:space="0" w:color="auto" w:frame="1"/>
          <w:lang w:val="en-GB"/>
        </w:rPr>
        <w:tab/>
      </w:r>
    </w:p>
    <w:p w:rsidR="00CA0897" w:rsidRDefault="00CA0897" w:rsidP="00CA0897">
      <w:pPr>
        <w:pStyle w:val="Default"/>
        <w:ind w:firstLine="567"/>
        <w:rPr>
          <w:sz w:val="20"/>
          <w:szCs w:val="20"/>
          <w:lang w:val="en-US"/>
        </w:rPr>
      </w:pPr>
    </w:p>
    <w:p w:rsidR="00CA0897" w:rsidRDefault="00CA0897" w:rsidP="00CA0897">
      <w:pPr>
        <w:pStyle w:val="Default"/>
        <w:ind w:firstLine="567"/>
        <w:rPr>
          <w:sz w:val="20"/>
          <w:szCs w:val="20"/>
          <w:lang w:val="en-US"/>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w:t>
      </w:r>
      <w:r>
        <w:rPr>
          <w:rFonts w:eastAsia="Arial"/>
          <w:sz w:val="20"/>
          <w:szCs w:val="20"/>
          <w:bdr w:val="none" w:sz="0" w:space="0" w:color="auto" w:frame="1"/>
          <w:lang w:val="fr-FR"/>
        </w:rPr>
        <w:tab/>
        <w:t xml:space="preserve"> Prix total : …………..</w:t>
      </w:r>
    </w:p>
    <w:p w:rsidR="00CA0897" w:rsidRDefault="00CA0897" w:rsidP="00CA0897">
      <w:pPr>
        <w:pStyle w:val="Default"/>
        <w:ind w:firstLine="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Option module Ethernet EM01</w:t>
      </w:r>
      <w:r>
        <w:rPr>
          <w:rFonts w:eastAsia="Arial"/>
          <w:b/>
          <w:bCs/>
          <w:sz w:val="20"/>
          <w:szCs w:val="20"/>
          <w:bdr w:val="none" w:sz="0" w:space="0" w:color="auto" w:frame="1"/>
          <w:lang w:val="fr-FR"/>
        </w:rPr>
        <w:br/>
      </w:r>
      <w:r>
        <w:rPr>
          <w:rFonts w:eastAsia="Arial"/>
          <w:sz w:val="20"/>
          <w:szCs w:val="20"/>
          <w:bdr w:val="none" w:sz="0" w:space="0" w:color="auto" w:frame="1"/>
          <w:lang w:val="fr-FR"/>
        </w:rPr>
        <w:t xml:space="preserve">Paramétrage et traitement du signal d'un obstacle pour piétons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 xml:space="preserve"> via le réseau ou internet.</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en-GB"/>
        </w:rPr>
      </w:pPr>
      <w:proofErr w:type="gramStart"/>
      <w:r>
        <w:rPr>
          <w:rFonts w:eastAsia="Arial"/>
          <w:sz w:val="20"/>
          <w:szCs w:val="20"/>
          <w:bdr w:val="none" w:sz="0" w:space="0" w:color="auto" w:frame="1"/>
          <w:lang w:val="en-GB"/>
        </w:rPr>
        <w:t>Fabricant :</w:t>
      </w:r>
      <w:proofErr w:type="gramEnd"/>
      <w:r>
        <w:rPr>
          <w:rFonts w:eastAsia="Arial"/>
          <w:sz w:val="20"/>
          <w:szCs w:val="20"/>
          <w:bdr w:val="none" w:sz="0" w:space="0" w:color="auto" w:frame="1"/>
          <w:lang w:val="en-GB"/>
        </w:rPr>
        <w:t xml:space="preserve"> </w:t>
      </w:r>
      <w:r>
        <w:rPr>
          <w:rFonts w:eastAsia="Arial"/>
          <w:sz w:val="20"/>
          <w:szCs w:val="20"/>
          <w:bdr w:val="none" w:sz="0" w:space="0" w:color="auto" w:frame="1"/>
          <w:lang w:val="en-GB"/>
        </w:rPr>
        <w:tab/>
        <w:t xml:space="preserve">Magnetic </w:t>
      </w:r>
      <w:proofErr w:type="spellStart"/>
      <w:r>
        <w:rPr>
          <w:rFonts w:eastAsia="Arial"/>
          <w:sz w:val="20"/>
          <w:szCs w:val="20"/>
          <w:bdr w:val="none" w:sz="0" w:space="0" w:color="auto" w:frame="1"/>
          <w:lang w:val="en-GB"/>
        </w:rPr>
        <w:t>Autocontrol</w:t>
      </w:r>
      <w:proofErr w:type="spellEnd"/>
      <w:r>
        <w:rPr>
          <w:rFonts w:eastAsia="Arial"/>
          <w:sz w:val="20"/>
          <w:szCs w:val="20"/>
          <w:bdr w:val="none" w:sz="0" w:space="0" w:color="auto" w:frame="1"/>
          <w:lang w:val="en-GB"/>
        </w:rPr>
        <w:t xml:space="preserve"> GmbH</w:t>
      </w:r>
      <w:r>
        <w:rPr>
          <w:rFonts w:eastAsia="Arial"/>
          <w:sz w:val="20"/>
          <w:szCs w:val="20"/>
          <w:bdr w:val="none" w:sz="0" w:space="0" w:color="auto" w:frame="1"/>
          <w:lang w:val="en-GB"/>
        </w:rPr>
        <w:tab/>
      </w:r>
    </w:p>
    <w:p w:rsidR="00CA0897" w:rsidRDefault="00CA0897" w:rsidP="00CA0897">
      <w:pPr>
        <w:pStyle w:val="Default"/>
        <w:tabs>
          <w:tab w:val="left" w:pos="1701"/>
        </w:tabs>
        <w:ind w:firstLine="567"/>
        <w:rPr>
          <w:sz w:val="20"/>
          <w:szCs w:val="20"/>
          <w:lang w:val="en-GB"/>
        </w:rPr>
      </w:pPr>
      <w:proofErr w:type="gramStart"/>
      <w:r>
        <w:rPr>
          <w:rFonts w:eastAsia="Arial"/>
          <w:sz w:val="20"/>
          <w:szCs w:val="20"/>
          <w:bdr w:val="none" w:sz="0" w:space="0" w:color="auto" w:frame="1"/>
          <w:lang w:val="en-GB"/>
        </w:rPr>
        <w:t>Type :</w:t>
      </w:r>
      <w:proofErr w:type="gramEnd"/>
      <w:r>
        <w:rPr>
          <w:rFonts w:eastAsia="Arial"/>
          <w:sz w:val="20"/>
          <w:szCs w:val="20"/>
          <w:bdr w:val="none" w:sz="0" w:space="0" w:color="auto" w:frame="1"/>
          <w:lang w:val="en-GB"/>
        </w:rPr>
        <w:t xml:space="preserve"> </w:t>
      </w:r>
      <w:r>
        <w:rPr>
          <w:rFonts w:eastAsia="Arial"/>
          <w:sz w:val="20"/>
          <w:szCs w:val="20"/>
          <w:bdr w:val="none" w:sz="0" w:space="0" w:color="auto" w:frame="1"/>
          <w:lang w:val="en-GB"/>
        </w:rPr>
        <w:tab/>
        <w:t>EM01 – Interface Ethernet</w:t>
      </w:r>
      <w:r>
        <w:rPr>
          <w:rFonts w:eastAsia="Arial"/>
          <w:sz w:val="20"/>
          <w:szCs w:val="20"/>
          <w:bdr w:val="none" w:sz="0" w:space="0" w:color="auto" w:frame="1"/>
          <w:lang w:val="en-GB"/>
        </w:rPr>
        <w:tab/>
      </w:r>
    </w:p>
    <w:p w:rsidR="00CA0897" w:rsidRDefault="00CA0897" w:rsidP="00CA0897">
      <w:pPr>
        <w:pStyle w:val="Default"/>
        <w:ind w:firstLine="567"/>
        <w:rPr>
          <w:sz w:val="20"/>
          <w:szCs w:val="20"/>
          <w:lang w:val="en-GB"/>
        </w:rPr>
      </w:pPr>
    </w:p>
    <w:p w:rsidR="00CA0897" w:rsidRDefault="00CA0897" w:rsidP="00CA0897">
      <w:pPr>
        <w:pStyle w:val="Default"/>
        <w:ind w:firstLine="567"/>
        <w:rPr>
          <w:sz w:val="20"/>
          <w:szCs w:val="20"/>
          <w:lang w:val="en-GB"/>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Option Forfait montage EP</w:t>
      </w:r>
      <w:r>
        <w:rPr>
          <w:rFonts w:eastAsia="Arial"/>
          <w:b/>
          <w:bCs/>
          <w:sz w:val="20"/>
          <w:szCs w:val="20"/>
          <w:bdr w:val="none" w:sz="0" w:space="0" w:color="auto" w:frame="1"/>
          <w:lang w:val="fr-FR"/>
        </w:rPr>
        <w:br/>
      </w:r>
      <w:r>
        <w:rPr>
          <w:rFonts w:eastAsia="Arial"/>
          <w:sz w:val="20"/>
          <w:szCs w:val="20"/>
          <w:bdr w:val="none" w:sz="0" w:space="0" w:color="auto" w:frame="1"/>
          <w:lang w:val="fr-FR"/>
        </w:rPr>
        <w:t xml:space="preserve">Somme forfaitaire pour le </w:t>
      </w:r>
      <w:proofErr w:type="spellStart"/>
      <w:r>
        <w:rPr>
          <w:rFonts w:eastAsia="Arial"/>
          <w:sz w:val="20"/>
          <w:szCs w:val="20"/>
          <w:bdr w:val="none" w:sz="0" w:space="0" w:color="auto" w:frame="1"/>
          <w:lang w:val="fr-FR"/>
        </w:rPr>
        <w:t>prémontage</w:t>
      </w:r>
      <w:proofErr w:type="spellEnd"/>
      <w:r>
        <w:rPr>
          <w:rFonts w:eastAsia="Arial"/>
          <w:sz w:val="20"/>
          <w:szCs w:val="20"/>
          <w:bdr w:val="none" w:sz="0" w:space="0" w:color="auto" w:frame="1"/>
          <w:lang w:val="fr-FR"/>
        </w:rPr>
        <w:t xml:space="preserve"> de toutes les options choisies dans l'obstacle pour piétons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EP – Forfait montage</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rPr>
          <w:rFonts w:ascii="Arial" w:hAnsi="Arial" w:cs="Arial"/>
          <w:color w:val="000000"/>
          <w:sz w:val="20"/>
          <w:szCs w:val="20"/>
          <w:lang w:val="fr-FR"/>
        </w:rPr>
      </w:pPr>
      <w:r>
        <w:rPr>
          <w:sz w:val="20"/>
          <w:szCs w:val="20"/>
          <w:lang w:val="fr-FR"/>
        </w:rPr>
        <w:br w:type="page"/>
      </w: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lastRenderedPageBreak/>
        <w:t xml:space="preserve">Accessoires pour tourniquet tripode </w:t>
      </w:r>
      <w:proofErr w:type="spellStart"/>
      <w:r>
        <w:rPr>
          <w:rFonts w:eastAsia="Arial"/>
          <w:b/>
          <w:bCs/>
          <w:sz w:val="20"/>
          <w:szCs w:val="20"/>
          <w:bdr w:val="none" w:sz="0" w:space="0" w:color="auto" w:frame="1"/>
          <w:lang w:val="fr-FR"/>
        </w:rPr>
        <w:t>Magnetic</w:t>
      </w:r>
      <w:proofErr w:type="spellEnd"/>
      <w:r>
        <w:rPr>
          <w:rFonts w:eastAsia="Arial"/>
          <w:b/>
          <w:bCs/>
          <w:sz w:val="20"/>
          <w:szCs w:val="20"/>
          <w:bdr w:val="none" w:sz="0" w:space="0" w:color="auto" w:frame="1"/>
          <w:lang w:val="fr-FR"/>
        </w:rPr>
        <w:t xml:space="preserve"> </w:t>
      </w:r>
      <w:proofErr w:type="spellStart"/>
      <w:r>
        <w:rPr>
          <w:rFonts w:eastAsia="Arial"/>
          <w:b/>
          <w:bCs/>
          <w:sz w:val="20"/>
          <w:szCs w:val="20"/>
          <w:bdr w:val="none" w:sz="0" w:space="0" w:color="auto" w:frame="1"/>
          <w:lang w:val="fr-FR"/>
        </w:rPr>
        <w:t>FlowMotion</w:t>
      </w:r>
      <w:proofErr w:type="spellEnd"/>
      <w:r>
        <w:rPr>
          <w:rFonts w:eastAsia="Arial"/>
          <w:b/>
          <w:bCs/>
          <w:sz w:val="20"/>
          <w:szCs w:val="20"/>
          <w:bdr w:val="none" w:sz="0" w:space="0" w:color="auto" w:frame="1"/>
          <w:vertAlign w:val="superscript"/>
          <w:lang w:val="fr-FR"/>
        </w:rPr>
        <w:t>®</w:t>
      </w:r>
      <w:r>
        <w:rPr>
          <w:rFonts w:eastAsia="Arial"/>
          <w:b/>
          <w:bCs/>
          <w:sz w:val="20"/>
          <w:szCs w:val="20"/>
          <w:bdr w:val="none" w:sz="0" w:space="0" w:color="auto" w:frame="1"/>
          <w:lang w:val="fr-FR"/>
        </w:rPr>
        <w:t xml:space="preserve"> mTripod FMTP-ML</w:t>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Kit de fixation BSS100</w:t>
      </w:r>
      <w:r>
        <w:rPr>
          <w:rFonts w:eastAsia="Arial"/>
          <w:b/>
          <w:bCs/>
          <w:sz w:val="20"/>
          <w:szCs w:val="20"/>
          <w:bdr w:val="none" w:sz="0" w:space="0" w:color="auto" w:frame="1"/>
          <w:lang w:val="fr-FR"/>
        </w:rPr>
        <w:br/>
      </w:r>
      <w:r>
        <w:rPr>
          <w:rFonts w:eastAsia="Arial"/>
          <w:sz w:val="20"/>
          <w:szCs w:val="20"/>
          <w:bdr w:val="none" w:sz="0" w:space="0" w:color="auto" w:frame="1"/>
          <w:lang w:val="fr-FR"/>
        </w:rPr>
        <w:t xml:space="preserve">Matériel d'installation pour la fixation par vissage d'un obstacle pour piétons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 xml:space="preserve"> sur sol préparé, comprenant cartouches de colle et visserie avec taraudage.</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 xml:space="preserve">BSS100 – Kit de fixation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 xml:space="preserve"> 1300 mm</w:t>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CA0897">
      <w:pPr>
        <w:pStyle w:val="Default"/>
        <w:ind w:left="567"/>
        <w:rPr>
          <w:b/>
          <w:bCs/>
          <w:sz w:val="20"/>
          <w:szCs w:val="20"/>
          <w:lang w:val="fr-FR"/>
        </w:rPr>
      </w:pPr>
    </w:p>
    <w:p w:rsidR="00CA0897" w:rsidRDefault="00CA0897" w:rsidP="00CA0897">
      <w:pPr>
        <w:pStyle w:val="Default"/>
        <w:ind w:left="567"/>
        <w:rPr>
          <w:b/>
          <w:bCs/>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Socle de base FURA100</w:t>
      </w:r>
      <w:r>
        <w:rPr>
          <w:rFonts w:eastAsia="Arial"/>
          <w:b/>
          <w:bCs/>
          <w:sz w:val="20"/>
          <w:szCs w:val="20"/>
          <w:bdr w:val="none" w:sz="0" w:space="0" w:color="auto" w:frame="1"/>
          <w:lang w:val="fr-FR"/>
        </w:rPr>
        <w:br/>
        <w:t>Kit de fixation BSSFURA100</w:t>
      </w:r>
      <w:r>
        <w:rPr>
          <w:rFonts w:eastAsia="Arial"/>
          <w:b/>
          <w:bCs/>
          <w:sz w:val="20"/>
          <w:szCs w:val="20"/>
          <w:bdr w:val="none" w:sz="0" w:space="0" w:color="auto" w:frame="1"/>
          <w:lang w:val="fr-FR"/>
        </w:rPr>
        <w:br/>
      </w:r>
      <w:r>
        <w:rPr>
          <w:rFonts w:eastAsia="Arial"/>
          <w:sz w:val="20"/>
          <w:szCs w:val="20"/>
          <w:bdr w:val="none" w:sz="0" w:space="0" w:color="auto" w:frame="1"/>
          <w:lang w:val="fr-FR"/>
        </w:rPr>
        <w:t xml:space="preserve">Pour le montage d'un obstacle pour piétons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lang w:val="fr-FR"/>
        </w:rPr>
        <w:t xml:space="preserve">® avec une longueur de caisson de 1300 mm sur sol brut. </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 xml:space="preserve">FURA100 – Socle de base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 xml:space="preserve"> 1300 mm</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 xml:space="preserve"> Prix total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 xml:space="preserve">BSSFURA100 – Kit de fixation pour socle de base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CA0897">
      <w:pPr>
        <w:pStyle w:val="Default"/>
        <w:ind w:left="567"/>
        <w:rPr>
          <w:b/>
          <w:bCs/>
          <w:sz w:val="20"/>
          <w:szCs w:val="20"/>
          <w:lang w:val="fr-FR"/>
        </w:rPr>
      </w:pPr>
    </w:p>
    <w:p w:rsidR="00CA0897" w:rsidRDefault="00CA0897" w:rsidP="00CA0897">
      <w:pPr>
        <w:pStyle w:val="Default"/>
        <w:ind w:left="567"/>
        <w:rPr>
          <w:b/>
          <w:bCs/>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rFonts w:eastAsia="Arial"/>
          <w:b/>
          <w:bCs/>
          <w:sz w:val="20"/>
          <w:szCs w:val="20"/>
          <w:bdr w:val="none" w:sz="0" w:space="0" w:color="auto" w:frame="1"/>
          <w:lang w:val="fr-FR"/>
        </w:rPr>
      </w:pPr>
      <w:r>
        <w:rPr>
          <w:rFonts w:eastAsia="Arial"/>
          <w:b/>
          <w:bCs/>
          <w:sz w:val="20"/>
          <w:szCs w:val="20"/>
          <w:bdr w:val="none" w:sz="0" w:space="0" w:color="auto" w:frame="1"/>
          <w:lang w:val="fr-FR"/>
        </w:rPr>
        <w:t>Panneau de montage à coller KLP100</w:t>
      </w: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Kit de fixation BSSKL100</w:t>
      </w:r>
      <w:r>
        <w:rPr>
          <w:rFonts w:eastAsia="Arial"/>
          <w:b/>
          <w:bCs/>
          <w:sz w:val="20"/>
          <w:szCs w:val="20"/>
          <w:bdr w:val="none" w:sz="0" w:space="0" w:color="auto" w:frame="1"/>
          <w:lang w:val="fr-FR"/>
        </w:rPr>
        <w:br/>
      </w:r>
      <w:r>
        <w:rPr>
          <w:rFonts w:eastAsia="Arial"/>
          <w:sz w:val="20"/>
          <w:szCs w:val="20"/>
          <w:bdr w:val="none" w:sz="0" w:space="0" w:color="auto" w:frame="1"/>
          <w:lang w:val="fr-FR"/>
        </w:rPr>
        <w:t xml:space="preserve">Matériel d'installation pour fixation par vissage d'un obstacle pour piétons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 xml:space="preserve"> sur panneau de montage à coller sur sol préparé.</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 xml:space="preserve">KLP100 – Panneau de montage à coller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 xml:space="preserve"> 1300 mm</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 xml:space="preserve"> Prix total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 xml:space="preserve">BSSKL100 – Kit de fixation pour panneau de montage à coller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rPr>
          <w:rFonts w:ascii="Arial" w:hAnsi="Arial" w:cs="Arial"/>
          <w:color w:val="000000"/>
          <w:sz w:val="20"/>
          <w:szCs w:val="20"/>
          <w:lang w:val="fr-FR"/>
        </w:rPr>
      </w:pPr>
      <w:r>
        <w:rPr>
          <w:sz w:val="20"/>
          <w:szCs w:val="20"/>
          <w:lang w:val="fr-FR"/>
        </w:rPr>
        <w:br w:type="page"/>
      </w: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lastRenderedPageBreak/>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Système d'arrêt d'urgence NT100</w:t>
      </w:r>
      <w:r>
        <w:rPr>
          <w:rFonts w:eastAsia="Arial"/>
          <w:b/>
          <w:bCs/>
          <w:sz w:val="20"/>
          <w:szCs w:val="20"/>
          <w:bdr w:val="none" w:sz="0" w:space="0" w:color="auto" w:frame="1"/>
          <w:lang w:val="fr-FR"/>
        </w:rPr>
        <w:br/>
      </w:r>
      <w:r>
        <w:rPr>
          <w:rFonts w:eastAsia="Arial"/>
          <w:sz w:val="20"/>
          <w:szCs w:val="20"/>
          <w:bdr w:val="none" w:sz="0" w:space="0" w:color="auto" w:frame="1"/>
          <w:lang w:val="fr-FR"/>
        </w:rPr>
        <w:t>Pour déclencher un signal d'alarme. Débloque le tourniquet mTripod dans les deux sens de passage et rabat le bras supérieur (uniquement en combinaison avec l'option "bras tombant"). En réinitialisant l'alarme, le tourniquet mTripod est remis dans son état de fonctionnement normal et le bras tombant se redresse automatiquement.</w:t>
      </w:r>
    </w:p>
    <w:p w:rsidR="00CA0897" w:rsidRDefault="00CA0897" w:rsidP="00CA0897">
      <w:pPr>
        <w:pStyle w:val="Default"/>
        <w:ind w:left="567"/>
        <w:rPr>
          <w:sz w:val="20"/>
          <w:szCs w:val="20"/>
          <w:lang w:val="fr-FR"/>
        </w:rPr>
      </w:pP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t xml:space="preserve">NT100 – Système d'arrêt d'urgence </w:t>
      </w:r>
      <w:proofErr w:type="spellStart"/>
      <w:r>
        <w:rPr>
          <w:rFonts w:eastAsia="Arial"/>
          <w:sz w:val="20"/>
          <w:szCs w:val="20"/>
          <w:bdr w:val="none" w:sz="0" w:space="0" w:color="auto" w:frame="1"/>
          <w:lang w:val="fr-FR"/>
        </w:rPr>
        <w:t>FlowMotion</w:t>
      </w:r>
      <w:proofErr w:type="spellEnd"/>
      <w:r>
        <w:rPr>
          <w:rFonts w:eastAsia="Arial"/>
          <w:sz w:val="20"/>
          <w:szCs w:val="20"/>
          <w:bdr w:val="none" w:sz="0" w:space="0" w:color="auto" w:frame="1"/>
          <w:vertAlign w:val="superscript"/>
          <w:lang w:val="fr-FR"/>
        </w:rPr>
        <w:t>®</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 …………..</w:t>
      </w:r>
      <w:r>
        <w:rPr>
          <w:rFonts w:eastAsia="Arial"/>
          <w:sz w:val="20"/>
          <w:szCs w:val="20"/>
          <w:bdr w:val="none" w:sz="0" w:space="0" w:color="auto" w:frame="1"/>
          <w:lang w:val="fr-FR"/>
        </w:rPr>
        <w:tab/>
        <w:t>Prix total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p>
    <w:p w:rsidR="00CA0897" w:rsidRDefault="00CA0897" w:rsidP="00CA0897">
      <w:pPr>
        <w:pStyle w:val="Default"/>
        <w:ind w:left="567"/>
        <w:rPr>
          <w:b/>
          <w:bCs/>
          <w:sz w:val="20"/>
          <w:szCs w:val="20"/>
          <w:lang w:val="fr-FR"/>
        </w:rPr>
      </w:pPr>
      <w:r>
        <w:rPr>
          <w:rFonts w:eastAsia="Arial"/>
          <w:b/>
          <w:bCs/>
          <w:sz w:val="20"/>
          <w:szCs w:val="20"/>
          <w:bdr w:val="none" w:sz="0" w:space="0" w:color="auto" w:frame="1"/>
          <w:lang w:val="fr-FR"/>
        </w:rPr>
        <w:t>[Poste : …………..]</w:t>
      </w:r>
    </w:p>
    <w:p w:rsidR="00CA0897" w:rsidRDefault="00CA0897" w:rsidP="00CA0897">
      <w:pPr>
        <w:pStyle w:val="Default"/>
        <w:ind w:left="567"/>
        <w:rPr>
          <w:sz w:val="20"/>
          <w:szCs w:val="20"/>
          <w:lang w:val="fr-FR"/>
        </w:rPr>
      </w:pPr>
    </w:p>
    <w:p w:rsidR="00CA0897" w:rsidRDefault="00CA0897" w:rsidP="00CA0897">
      <w:pPr>
        <w:pStyle w:val="Default"/>
        <w:ind w:left="567"/>
        <w:rPr>
          <w:sz w:val="20"/>
          <w:szCs w:val="20"/>
          <w:lang w:val="fr-FR"/>
        </w:rPr>
      </w:pPr>
      <w:r>
        <w:rPr>
          <w:rFonts w:eastAsia="Arial"/>
          <w:b/>
          <w:bCs/>
          <w:sz w:val="20"/>
          <w:szCs w:val="20"/>
          <w:bdr w:val="none" w:sz="0" w:space="0" w:color="auto" w:frame="1"/>
          <w:lang w:val="fr-FR"/>
        </w:rPr>
        <w:t xml:space="preserve">Garde-corps </w:t>
      </w:r>
      <w:proofErr w:type="spellStart"/>
      <w:r>
        <w:rPr>
          <w:rFonts w:eastAsia="Arial"/>
          <w:b/>
          <w:bCs/>
          <w:sz w:val="20"/>
          <w:szCs w:val="20"/>
          <w:bdr w:val="none" w:sz="0" w:space="0" w:color="auto" w:frame="1"/>
          <w:lang w:val="fr-FR"/>
        </w:rPr>
        <w:t>mGuide</w:t>
      </w:r>
      <w:proofErr w:type="spellEnd"/>
      <w:r>
        <w:rPr>
          <w:rFonts w:eastAsia="Arial"/>
          <w:b/>
          <w:bCs/>
          <w:sz w:val="20"/>
          <w:szCs w:val="20"/>
          <w:bdr w:val="none" w:sz="0" w:space="0" w:color="auto" w:frame="1"/>
          <w:lang w:val="fr-FR"/>
        </w:rPr>
        <w:br/>
      </w:r>
      <w:r>
        <w:rPr>
          <w:rFonts w:eastAsia="Arial"/>
          <w:sz w:val="20"/>
          <w:szCs w:val="20"/>
          <w:bdr w:val="none" w:sz="0" w:space="0" w:color="auto" w:frame="1"/>
          <w:lang w:val="fr-FR"/>
        </w:rPr>
        <w:t xml:space="preserve">Élément de guidage des personnes, à monter en parallèle avec le tourniquet mTripod ou pour délimiter les zones d'accès contrôlé et en accès libre. </w:t>
      </w:r>
      <w:r>
        <w:rPr>
          <w:rFonts w:eastAsia="Arial"/>
          <w:sz w:val="20"/>
          <w:szCs w:val="20"/>
          <w:bdr w:val="none" w:sz="0" w:space="0" w:color="auto" w:frame="1"/>
          <w:lang w:val="fr-FR"/>
        </w:rPr>
        <w:br/>
        <w:t>- Cadre en inox</w:t>
      </w:r>
      <w:r>
        <w:rPr>
          <w:rFonts w:eastAsia="Arial"/>
          <w:sz w:val="20"/>
          <w:szCs w:val="20"/>
          <w:bdr w:val="none" w:sz="0" w:space="0" w:color="auto" w:frame="1"/>
          <w:lang w:val="fr-FR"/>
        </w:rPr>
        <w:br/>
        <w:t>- Élément de barrage en verre de sécurité trempé, verre de sécurité feuilleté ou verre acrylique</w:t>
      </w:r>
      <w:r>
        <w:rPr>
          <w:rFonts w:eastAsia="Arial"/>
          <w:sz w:val="20"/>
          <w:szCs w:val="20"/>
          <w:bdr w:val="none" w:sz="0" w:space="0" w:color="auto" w:frame="1"/>
          <w:lang w:val="fr-FR"/>
        </w:rPr>
        <w:br/>
        <w:t>- Largeur au choix entre 40 et 1300 mm</w:t>
      </w:r>
      <w:r>
        <w:rPr>
          <w:rFonts w:eastAsia="Arial"/>
          <w:sz w:val="20"/>
          <w:szCs w:val="20"/>
          <w:bdr w:val="none" w:sz="0" w:space="0" w:color="auto" w:frame="1"/>
          <w:lang w:val="fr-FR"/>
        </w:rPr>
        <w:br/>
        <w:t>- Dimensions (H x P) : 1000 x 10 mm (diamètre 105 mm au niveau du socle)</w:t>
      </w:r>
      <w:r>
        <w:rPr>
          <w:rFonts w:eastAsia="Arial"/>
          <w:sz w:val="20"/>
          <w:szCs w:val="20"/>
          <w:bdr w:val="none" w:sz="0" w:space="0" w:color="auto" w:frame="1"/>
          <w:lang w:val="fr-FR"/>
        </w:rPr>
        <w:br/>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Fabricant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Magnetic</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Autocontrol</w:t>
      </w:r>
      <w:proofErr w:type="spellEnd"/>
      <w:r>
        <w:rPr>
          <w:rFonts w:eastAsia="Arial"/>
          <w:sz w:val="20"/>
          <w:szCs w:val="20"/>
          <w:bdr w:val="none" w:sz="0" w:space="0" w:color="auto" w:frame="1"/>
          <w:lang w:val="fr-FR"/>
        </w:rPr>
        <w:t xml:space="preserve"> </w:t>
      </w:r>
      <w:proofErr w:type="spellStart"/>
      <w:r>
        <w:rPr>
          <w:rFonts w:eastAsia="Arial"/>
          <w:sz w:val="20"/>
          <w:szCs w:val="20"/>
          <w:bdr w:val="none" w:sz="0" w:space="0" w:color="auto" w:frame="1"/>
          <w:lang w:val="fr-FR"/>
        </w:rPr>
        <w:t>GmbH</w:t>
      </w:r>
      <w:proofErr w:type="spellEnd"/>
      <w:r>
        <w:rPr>
          <w:rFonts w:eastAsia="Arial"/>
          <w:sz w:val="20"/>
          <w:szCs w:val="20"/>
          <w:bdr w:val="none" w:sz="0" w:space="0" w:color="auto" w:frame="1"/>
          <w:lang w:val="fr-FR"/>
        </w:rPr>
        <w:tab/>
      </w:r>
    </w:p>
    <w:p w:rsidR="00CA0897" w:rsidRDefault="00CA0897" w:rsidP="00CA0897">
      <w:pPr>
        <w:pStyle w:val="Default"/>
        <w:tabs>
          <w:tab w:val="left" w:pos="1701"/>
        </w:tabs>
        <w:ind w:firstLine="567"/>
        <w:rPr>
          <w:sz w:val="20"/>
          <w:szCs w:val="20"/>
          <w:lang w:val="fr-FR"/>
        </w:rPr>
      </w:pPr>
      <w:r>
        <w:rPr>
          <w:rFonts w:eastAsia="Arial"/>
          <w:sz w:val="20"/>
          <w:szCs w:val="20"/>
          <w:bdr w:val="none" w:sz="0" w:space="0" w:color="auto" w:frame="1"/>
          <w:lang w:val="fr-FR"/>
        </w:rPr>
        <w:t xml:space="preserve">Type : </w:t>
      </w:r>
      <w:r>
        <w:rPr>
          <w:rFonts w:eastAsia="Arial"/>
          <w:sz w:val="20"/>
          <w:szCs w:val="20"/>
          <w:bdr w:val="none" w:sz="0" w:space="0" w:color="auto" w:frame="1"/>
          <w:lang w:val="fr-FR"/>
        </w:rPr>
        <w:tab/>
      </w:r>
      <w:proofErr w:type="spellStart"/>
      <w:r>
        <w:rPr>
          <w:rFonts w:eastAsia="Arial"/>
          <w:sz w:val="20"/>
          <w:szCs w:val="20"/>
          <w:bdr w:val="none" w:sz="0" w:space="0" w:color="auto" w:frame="1"/>
          <w:lang w:val="fr-FR"/>
        </w:rPr>
        <w:t>mGuide</w:t>
      </w:r>
      <w:proofErr w:type="spellEnd"/>
      <w:r>
        <w:rPr>
          <w:rFonts w:eastAsia="Arial"/>
          <w:sz w:val="20"/>
          <w:szCs w:val="20"/>
          <w:bdr w:val="none" w:sz="0" w:space="0" w:color="auto" w:frame="1"/>
          <w:lang w:val="fr-FR"/>
        </w:rPr>
        <w:t xml:space="preserve"> – Système de garde-corps</w:t>
      </w:r>
      <w:r>
        <w:rPr>
          <w:rFonts w:eastAsia="Arial"/>
          <w:sz w:val="20"/>
          <w:szCs w:val="20"/>
          <w:bdr w:val="none" w:sz="0" w:space="0" w:color="auto" w:frame="1"/>
          <w:lang w:val="fr-FR"/>
        </w:rPr>
        <w:tab/>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left="567"/>
        <w:rPr>
          <w:sz w:val="20"/>
          <w:szCs w:val="20"/>
          <w:lang w:val="fr-FR"/>
        </w:rPr>
      </w:pPr>
      <w:r>
        <w:rPr>
          <w:rFonts w:eastAsia="Arial"/>
          <w:sz w:val="20"/>
          <w:szCs w:val="20"/>
          <w:bdr w:val="none" w:sz="0" w:space="0" w:color="auto" w:frame="1"/>
          <w:lang w:val="fr-FR"/>
        </w:rPr>
        <w:t>Longueur : …………..</w:t>
      </w:r>
    </w:p>
    <w:p w:rsidR="00CA0897" w:rsidRDefault="00CA0897" w:rsidP="00CA0897">
      <w:pPr>
        <w:pStyle w:val="Default"/>
        <w:ind w:firstLine="567"/>
        <w:rPr>
          <w:sz w:val="20"/>
          <w:szCs w:val="20"/>
          <w:lang w:val="fr-FR"/>
        </w:rPr>
      </w:pPr>
    </w:p>
    <w:p w:rsidR="00CA0897" w:rsidRDefault="00CA0897" w:rsidP="00CA0897">
      <w:pPr>
        <w:pStyle w:val="Default"/>
        <w:ind w:firstLine="567"/>
        <w:rPr>
          <w:sz w:val="20"/>
          <w:szCs w:val="20"/>
          <w:lang w:val="fr-FR"/>
        </w:rPr>
      </w:pPr>
    </w:p>
    <w:p w:rsidR="00CA0897" w:rsidRDefault="00CA0897" w:rsidP="00CA0897">
      <w:pPr>
        <w:pStyle w:val="Default"/>
        <w:ind w:firstLine="567"/>
        <w:jc w:val="both"/>
        <w:rPr>
          <w:sz w:val="20"/>
          <w:szCs w:val="20"/>
          <w:lang w:val="fr-FR"/>
        </w:rPr>
      </w:pPr>
      <w:r>
        <w:rPr>
          <w:rFonts w:eastAsia="Arial"/>
          <w:sz w:val="20"/>
          <w:szCs w:val="20"/>
          <w:bdr w:val="none" w:sz="0" w:space="0" w:color="auto" w:frame="1"/>
          <w:lang w:val="fr-FR"/>
        </w:rPr>
        <w:t xml:space="preserve">Quantité : …………..      Unité : pièce(s) </w:t>
      </w:r>
      <w:r>
        <w:rPr>
          <w:rFonts w:eastAsia="Arial"/>
          <w:sz w:val="20"/>
          <w:szCs w:val="20"/>
          <w:bdr w:val="none" w:sz="0" w:space="0" w:color="auto" w:frame="1"/>
          <w:lang w:val="fr-FR"/>
        </w:rPr>
        <w:tab/>
      </w:r>
      <w:r>
        <w:rPr>
          <w:rFonts w:eastAsia="Arial"/>
          <w:sz w:val="20"/>
          <w:szCs w:val="20"/>
          <w:bdr w:val="none" w:sz="0" w:space="0" w:color="auto" w:frame="1"/>
          <w:lang w:val="fr-FR"/>
        </w:rPr>
        <w:tab/>
        <w:t>PU: …………..</w:t>
      </w:r>
      <w:r>
        <w:rPr>
          <w:rFonts w:eastAsia="Arial"/>
          <w:sz w:val="20"/>
          <w:szCs w:val="20"/>
          <w:bdr w:val="none" w:sz="0" w:space="0" w:color="auto" w:frame="1"/>
          <w:lang w:val="fr-FR"/>
        </w:rPr>
        <w:tab/>
        <w:t>Prix total : …………..</w:t>
      </w:r>
    </w:p>
    <w:p w:rsidR="00CA0897" w:rsidRDefault="00CA0897" w:rsidP="00CA0897">
      <w:pPr>
        <w:rPr>
          <w:b/>
          <w:bCs/>
          <w:sz w:val="20"/>
          <w:szCs w:val="20"/>
          <w:lang w:val="fr-FR"/>
        </w:rPr>
      </w:pPr>
    </w:p>
    <w:p w:rsidR="00CA0897" w:rsidRDefault="00CA0897" w:rsidP="00CA0897">
      <w:pPr>
        <w:rPr>
          <w:rFonts w:ascii="Arial" w:hAnsi="Arial" w:cs="Arial"/>
          <w:b/>
          <w:bCs/>
          <w:color w:val="000000"/>
          <w:sz w:val="20"/>
          <w:szCs w:val="20"/>
          <w:lang w:val="fr-FR"/>
        </w:rPr>
      </w:pPr>
    </w:p>
    <w:p w:rsidR="005B7461" w:rsidRPr="00DD2C22" w:rsidRDefault="005B7461" w:rsidP="005B7461">
      <w:pPr>
        <w:pStyle w:val="Default"/>
        <w:ind w:left="567"/>
        <w:rPr>
          <w:b/>
          <w:bCs/>
          <w:color w:val="auto"/>
          <w:sz w:val="20"/>
          <w:szCs w:val="20"/>
        </w:rPr>
      </w:pPr>
    </w:p>
    <w:p w:rsidR="005B7461" w:rsidRPr="00DD2C22" w:rsidRDefault="005B7461" w:rsidP="005B7461">
      <w:pPr>
        <w:pStyle w:val="Default"/>
        <w:ind w:left="567"/>
        <w:rPr>
          <w:b/>
          <w:bCs/>
          <w:color w:val="auto"/>
          <w:sz w:val="20"/>
          <w:szCs w:val="20"/>
          <w:lang w:val="en-US"/>
        </w:rPr>
      </w:pPr>
    </w:p>
    <w:sectPr w:rsidR="005B7461" w:rsidRPr="00DD2C22" w:rsidSect="001C20B3">
      <w:headerReference w:type="default" r:id="rId8"/>
      <w:footerReference w:type="default" r:id="rId9"/>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A03" w:rsidRDefault="008F7A03" w:rsidP="00C05D8B">
      <w:r>
        <w:separator/>
      </w:r>
    </w:p>
  </w:endnote>
  <w:endnote w:type="continuationSeparator" w:id="0">
    <w:p w:rsidR="008F7A03" w:rsidRDefault="008F7A03"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00"/>
    <w:family w:val="roman"/>
    <w:pitch w:val="variable"/>
    <w:sig w:usb0="E00006FF" w:usb1="400004FF" w:usb2="00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0B3" w:rsidRPr="004B4327" w:rsidRDefault="004B4327" w:rsidP="001C20B3">
    <w:pPr>
      <w:pStyle w:val="Fuzeile"/>
      <w:tabs>
        <w:tab w:val="clear" w:pos="4536"/>
        <w:tab w:val="clear" w:pos="9072"/>
        <w:tab w:val="center" w:pos="5103"/>
        <w:tab w:val="right" w:pos="10206"/>
      </w:tabs>
      <w:ind w:left="567"/>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FILENAME   \* MERGEFORMAT </w:instrText>
    </w:r>
    <w:r>
      <w:rPr>
        <w:rFonts w:ascii="Arial" w:hAnsi="Arial" w:cs="Arial"/>
        <w:sz w:val="16"/>
        <w:szCs w:val="16"/>
      </w:rPr>
      <w:fldChar w:fldCharType="separate"/>
    </w:r>
    <w:r w:rsidR="00AE13B0">
      <w:rPr>
        <w:rFonts w:ascii="Arial" w:hAnsi="Arial" w:cs="Arial"/>
        <w:noProof/>
        <w:sz w:val="16"/>
        <w:szCs w:val="16"/>
      </w:rPr>
      <w:t>56270001FR</w:t>
    </w:r>
    <w:r w:rsidR="001C1DBB">
      <w:rPr>
        <w:rFonts w:ascii="Arial" w:hAnsi="Arial" w:cs="Arial"/>
        <w:noProof/>
        <w:sz w:val="16"/>
        <w:szCs w:val="16"/>
      </w:rPr>
      <w:t>.docx</w:t>
    </w:r>
    <w:r>
      <w:rPr>
        <w:rFonts w:ascii="Arial" w:hAnsi="Arial" w:cs="Arial"/>
        <w:sz w:val="16"/>
        <w:szCs w:val="16"/>
      </w:rPr>
      <w:fldChar w:fldCharType="end"/>
    </w:r>
    <w:r w:rsidR="001C20B3" w:rsidRPr="004B4327">
      <w:rPr>
        <w:rFonts w:ascii="Arial" w:hAnsi="Arial" w:cs="Arial"/>
        <w:sz w:val="16"/>
        <w:szCs w:val="16"/>
      </w:rPr>
      <w:tab/>
    </w:r>
    <w:r w:rsidR="001C20B3" w:rsidRPr="004B4327">
      <w:rPr>
        <w:rFonts w:ascii="Arial" w:hAnsi="Arial" w:cs="Arial"/>
        <w:sz w:val="16"/>
        <w:szCs w:val="16"/>
      </w:rPr>
      <w:fldChar w:fldCharType="begin"/>
    </w:r>
    <w:r w:rsidR="001C20B3" w:rsidRPr="004B4327">
      <w:rPr>
        <w:rFonts w:ascii="Arial" w:hAnsi="Arial" w:cs="Arial"/>
        <w:sz w:val="16"/>
        <w:szCs w:val="16"/>
      </w:rPr>
      <w:instrText>PAGE   \* MERGEFORMAT</w:instrText>
    </w:r>
    <w:r w:rsidR="001C20B3" w:rsidRPr="004B4327">
      <w:rPr>
        <w:rFonts w:ascii="Arial" w:hAnsi="Arial" w:cs="Arial"/>
        <w:sz w:val="16"/>
        <w:szCs w:val="16"/>
      </w:rPr>
      <w:fldChar w:fldCharType="separate"/>
    </w:r>
    <w:r w:rsidR="00F6676A">
      <w:rPr>
        <w:rFonts w:ascii="Arial" w:hAnsi="Arial" w:cs="Arial"/>
        <w:noProof/>
        <w:sz w:val="16"/>
        <w:szCs w:val="16"/>
      </w:rPr>
      <w:t>3</w:t>
    </w:r>
    <w:r w:rsidR="001C20B3" w:rsidRPr="004B4327">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F6676A">
      <w:rPr>
        <w:rFonts w:ascii="Arial" w:hAnsi="Arial" w:cs="Arial"/>
        <w:noProof/>
        <w:sz w:val="16"/>
        <w:szCs w:val="16"/>
      </w:rPr>
      <w:t>7</w:t>
    </w:r>
    <w:r>
      <w:rPr>
        <w:rFonts w:ascii="Arial" w:hAnsi="Arial" w:cs="Arial"/>
        <w:sz w:val="16"/>
        <w:szCs w:val="16"/>
      </w:rPr>
      <w:fldChar w:fldCharType="end"/>
    </w:r>
    <w:r w:rsidR="001C20B3" w:rsidRPr="004B4327">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DATE   \* MERGEFORMAT </w:instrText>
    </w:r>
    <w:r>
      <w:rPr>
        <w:rFonts w:ascii="Arial" w:hAnsi="Arial" w:cs="Arial"/>
        <w:sz w:val="16"/>
        <w:szCs w:val="16"/>
      </w:rPr>
      <w:fldChar w:fldCharType="separate"/>
    </w:r>
    <w:r w:rsidR="00F6676A">
      <w:rPr>
        <w:rFonts w:ascii="Arial" w:hAnsi="Arial" w:cs="Arial"/>
        <w:noProof/>
        <w:sz w:val="16"/>
        <w:szCs w:val="16"/>
      </w:rPr>
      <w:t>05.04.2019</w:t>
    </w:r>
    <w:r>
      <w:rPr>
        <w:rFonts w:ascii="Arial" w:hAnsi="Arial" w:cs="Arial"/>
        <w:sz w:val="16"/>
        <w:szCs w:val="16"/>
      </w:rPr>
      <w:fldChar w:fldCharType="end"/>
    </w:r>
  </w:p>
  <w:p w:rsidR="005B7461" w:rsidRDefault="005B746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A03" w:rsidRDefault="008F7A03" w:rsidP="00C05D8B">
      <w:r>
        <w:separator/>
      </w:r>
    </w:p>
  </w:footnote>
  <w:footnote w:type="continuationSeparator" w:id="0">
    <w:p w:rsidR="008F7A03" w:rsidRDefault="008F7A03" w:rsidP="00C05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C7" w:rsidRPr="00C05D8B" w:rsidRDefault="00491AC7"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4A9B1449" wp14:editId="3A6609B7">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1"/>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461"/>
    <w:rsid w:val="00006505"/>
    <w:rsid w:val="00037A96"/>
    <w:rsid w:val="000D0E1F"/>
    <w:rsid w:val="001401FC"/>
    <w:rsid w:val="001C1DBB"/>
    <w:rsid w:val="001C20B3"/>
    <w:rsid w:val="001D5CCE"/>
    <w:rsid w:val="00225FB1"/>
    <w:rsid w:val="00267104"/>
    <w:rsid w:val="002B51DE"/>
    <w:rsid w:val="002D03FF"/>
    <w:rsid w:val="002F5008"/>
    <w:rsid w:val="00332ED6"/>
    <w:rsid w:val="0033518A"/>
    <w:rsid w:val="00347728"/>
    <w:rsid w:val="003D4376"/>
    <w:rsid w:val="0044683F"/>
    <w:rsid w:val="00446DEA"/>
    <w:rsid w:val="00491AC7"/>
    <w:rsid w:val="004B4327"/>
    <w:rsid w:val="005656A1"/>
    <w:rsid w:val="0057554B"/>
    <w:rsid w:val="005B7461"/>
    <w:rsid w:val="005C67DE"/>
    <w:rsid w:val="005F4A9C"/>
    <w:rsid w:val="005F68AA"/>
    <w:rsid w:val="006F6686"/>
    <w:rsid w:val="008407C6"/>
    <w:rsid w:val="008E5625"/>
    <w:rsid w:val="008F7A03"/>
    <w:rsid w:val="009259FD"/>
    <w:rsid w:val="00987990"/>
    <w:rsid w:val="00997A9E"/>
    <w:rsid w:val="009A75A8"/>
    <w:rsid w:val="009C1497"/>
    <w:rsid w:val="00A858A9"/>
    <w:rsid w:val="00AE13B0"/>
    <w:rsid w:val="00AF7402"/>
    <w:rsid w:val="00B9643B"/>
    <w:rsid w:val="00C05D8B"/>
    <w:rsid w:val="00C26593"/>
    <w:rsid w:val="00C7512E"/>
    <w:rsid w:val="00CA0897"/>
    <w:rsid w:val="00CB726C"/>
    <w:rsid w:val="00D77EEE"/>
    <w:rsid w:val="00D908FF"/>
    <w:rsid w:val="00E81F9A"/>
    <w:rsid w:val="00EB19FD"/>
    <w:rsid w:val="00EB3F3F"/>
    <w:rsid w:val="00EC1198"/>
    <w:rsid w:val="00EC555B"/>
    <w:rsid w:val="00F6676A"/>
    <w:rsid w:val="00F802EE"/>
    <w:rsid w:val="00FC623A"/>
    <w:rsid w:val="00FF61D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B7461"/>
    <w:pPr>
      <w:spacing w:after="200" w:line="276" w:lineRule="auto"/>
    </w:pPr>
    <w:rPr>
      <w:rFonts w:asciiTheme="minorHAnsi" w:eastAsiaTheme="minorHAnsi" w:hAnsiTheme="minorHAnsi"/>
      <w:sz w:val="22"/>
      <w:szCs w:val="22"/>
      <w:lang w:eastAsia="en-US"/>
    </w:rPr>
  </w:style>
  <w:style w:type="paragraph" w:styleId="berschrift1">
    <w:name w:val="heading 1"/>
    <w:basedOn w:val="Standard"/>
    <w:next w:val="Standard"/>
    <w:link w:val="berschrift1Zchn"/>
    <w:qFormat/>
    <w:rsid w:val="005F68AA"/>
    <w:pPr>
      <w:keepNext/>
      <w:numPr>
        <w:numId w:val="27"/>
      </w:numPr>
      <w:outlineLvl w:val="0"/>
    </w:pPr>
    <w:rPr>
      <w:rFonts w:eastAsia="Times New Roman" w:cs="Times New Roman"/>
      <w:b/>
      <w:sz w:val="32"/>
      <w:szCs w:val="20"/>
    </w:rPr>
  </w:style>
  <w:style w:type="paragraph" w:styleId="berschrift2">
    <w:name w:val="heading 2"/>
    <w:basedOn w:val="Standard"/>
    <w:next w:val="Standard"/>
    <w:link w:val="berschrift2Zchn"/>
    <w:qFormat/>
    <w:rsid w:val="005F68AA"/>
    <w:pPr>
      <w:keepNext/>
      <w:numPr>
        <w:ilvl w:val="1"/>
        <w:numId w:val="27"/>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5F68AA"/>
    <w:pPr>
      <w:keepNext/>
      <w:numPr>
        <w:ilvl w:val="2"/>
        <w:numId w:val="27"/>
      </w:numPr>
      <w:jc w:val="both"/>
      <w:outlineLvl w:val="2"/>
    </w:pPr>
    <w:rPr>
      <w:rFonts w:eastAsia="Times New Roman" w:cs="Times New Roman"/>
      <w:b/>
      <w:sz w:val="20"/>
      <w:szCs w:val="20"/>
    </w:rPr>
  </w:style>
  <w:style w:type="paragraph" w:styleId="berschrift4">
    <w:name w:val="heading 4"/>
    <w:basedOn w:val="Standard"/>
    <w:next w:val="Standard"/>
    <w:link w:val="berschrift4Zchn"/>
    <w:qFormat/>
    <w:rsid w:val="005F68AA"/>
    <w:pPr>
      <w:keepNext/>
      <w:numPr>
        <w:ilvl w:val="3"/>
        <w:numId w:val="27"/>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5F68AA"/>
    <w:pPr>
      <w:numPr>
        <w:ilvl w:val="4"/>
        <w:numId w:val="27"/>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5F68AA"/>
    <w:pPr>
      <w:numPr>
        <w:ilvl w:val="5"/>
        <w:numId w:val="27"/>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5F68AA"/>
    <w:pPr>
      <w:numPr>
        <w:ilvl w:val="6"/>
        <w:numId w:val="27"/>
      </w:numPr>
      <w:spacing w:before="240" w:after="60"/>
      <w:outlineLvl w:val="6"/>
    </w:pPr>
    <w:rPr>
      <w:rFonts w:eastAsia="Times New Roman" w:cs="Times New Roman"/>
      <w:sz w:val="20"/>
      <w:szCs w:val="20"/>
    </w:rPr>
  </w:style>
  <w:style w:type="paragraph" w:styleId="berschrift8">
    <w:name w:val="heading 8"/>
    <w:basedOn w:val="Standard"/>
    <w:next w:val="Standard"/>
    <w:link w:val="berschrift8Zchn"/>
    <w:qFormat/>
    <w:rsid w:val="005F68AA"/>
    <w:pPr>
      <w:numPr>
        <w:ilvl w:val="7"/>
        <w:numId w:val="27"/>
      </w:numPr>
      <w:spacing w:before="240" w:after="60"/>
      <w:outlineLvl w:val="7"/>
    </w:pPr>
    <w:rPr>
      <w:rFonts w:eastAsia="Times New Roman" w:cs="Times New Roman"/>
      <w:i/>
      <w:sz w:val="20"/>
      <w:szCs w:val="20"/>
    </w:rPr>
  </w:style>
  <w:style w:type="paragraph" w:styleId="berschrift9">
    <w:name w:val="heading 9"/>
    <w:basedOn w:val="Standard"/>
    <w:next w:val="Standard"/>
    <w:link w:val="berschrift9Zchn"/>
    <w:qFormat/>
    <w:rsid w:val="005F68AA"/>
    <w:pPr>
      <w:numPr>
        <w:ilvl w:val="8"/>
        <w:numId w:val="2"/>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B51DE"/>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2B51DE"/>
    <w:rPr>
      <w:rFonts w:ascii="Lucida Grande" w:hAnsi="Lucida Grande" w:cs="Lucida Grande"/>
      <w:sz w:val="18"/>
      <w:szCs w:val="18"/>
    </w:rPr>
  </w:style>
  <w:style w:type="paragraph" w:styleId="Kopfzeile">
    <w:name w:val="header"/>
    <w:basedOn w:val="Standard"/>
    <w:link w:val="KopfzeileZchn"/>
    <w:uiPriority w:val="99"/>
    <w:unhideWhenUsed/>
    <w:rsid w:val="00C05D8B"/>
    <w:pPr>
      <w:tabs>
        <w:tab w:val="center" w:pos="4536"/>
        <w:tab w:val="right" w:pos="9072"/>
      </w:tabs>
    </w:pPr>
  </w:style>
  <w:style w:type="character" w:customStyle="1" w:styleId="KopfzeileZchn">
    <w:name w:val="Kopfzeile Zchn"/>
    <w:basedOn w:val="Absatz-Standardschriftart"/>
    <w:link w:val="Kopfzeile"/>
    <w:uiPriority w:val="99"/>
    <w:rsid w:val="00C05D8B"/>
  </w:style>
  <w:style w:type="paragraph" w:styleId="Fuzeile">
    <w:name w:val="footer"/>
    <w:basedOn w:val="Standard"/>
    <w:link w:val="FuzeileZchn"/>
    <w:uiPriority w:val="99"/>
    <w:unhideWhenUsed/>
    <w:rsid w:val="00C05D8B"/>
    <w:pPr>
      <w:tabs>
        <w:tab w:val="center" w:pos="4536"/>
        <w:tab w:val="right" w:pos="9072"/>
      </w:tabs>
    </w:pPr>
  </w:style>
  <w:style w:type="character" w:customStyle="1" w:styleId="FuzeileZchn">
    <w:name w:val="Fußzeile Zchn"/>
    <w:basedOn w:val="Absatz-Standardschriftart"/>
    <w:link w:val="Fuzeile"/>
    <w:uiPriority w:val="99"/>
    <w:rsid w:val="00C05D8B"/>
  </w:style>
  <w:style w:type="character" w:styleId="SchwacheHervorhebung">
    <w:name w:val="Subtle Emphasis"/>
    <w:basedOn w:val="Absatz-Standardschriftart"/>
    <w:uiPriority w:val="19"/>
    <w:qFormat/>
    <w:rsid w:val="005F68AA"/>
    <w:rPr>
      <w:i/>
      <w:iCs/>
      <w:color w:val="808080" w:themeColor="text1" w:themeTint="7F"/>
    </w:rPr>
  </w:style>
  <w:style w:type="character" w:customStyle="1" w:styleId="berschrift1Zchn">
    <w:name w:val="Überschrift 1 Zchn"/>
    <w:basedOn w:val="Absatz-Standardschriftart"/>
    <w:link w:val="berschrift1"/>
    <w:rsid w:val="005F68AA"/>
    <w:rPr>
      <w:rFonts w:asciiTheme="majorHAnsi" w:eastAsia="Times New Roman" w:hAnsiTheme="majorHAnsi" w:cs="Times New Roman"/>
      <w:b/>
      <w:sz w:val="32"/>
      <w:szCs w:val="20"/>
    </w:rPr>
  </w:style>
  <w:style w:type="character" w:customStyle="1" w:styleId="berschrift2Zchn">
    <w:name w:val="Überschrift 2 Zchn"/>
    <w:basedOn w:val="Absatz-Standardschriftart"/>
    <w:link w:val="berschrift2"/>
    <w:rsid w:val="005F68AA"/>
    <w:rPr>
      <w:rFonts w:asciiTheme="majorHAnsi" w:eastAsia="Times New Roman" w:hAnsiTheme="majorHAnsi" w:cs="Times New Roman"/>
      <w:b/>
      <w:sz w:val="28"/>
      <w:szCs w:val="20"/>
    </w:rPr>
  </w:style>
  <w:style w:type="character" w:customStyle="1" w:styleId="berschrift3Zchn">
    <w:name w:val="Überschrift 3 Zchn"/>
    <w:basedOn w:val="Absatz-Standardschriftart"/>
    <w:link w:val="berschrift3"/>
    <w:rsid w:val="005F68AA"/>
    <w:rPr>
      <w:rFonts w:asciiTheme="majorHAnsi" w:eastAsia="Times New Roman" w:hAnsiTheme="majorHAnsi" w:cs="Times New Roman"/>
      <w:b/>
      <w:sz w:val="20"/>
      <w:szCs w:val="20"/>
    </w:rPr>
  </w:style>
  <w:style w:type="character" w:customStyle="1" w:styleId="berschrift4Zchn">
    <w:name w:val="Überschrift 4 Zchn"/>
    <w:basedOn w:val="Absatz-Standardschriftart"/>
    <w:link w:val="berschrift4"/>
    <w:rsid w:val="005F68AA"/>
    <w:rPr>
      <w:rFonts w:asciiTheme="majorHAnsi" w:eastAsia="Times New Roman" w:hAnsiTheme="majorHAnsi" w:cs="Times New Roman"/>
      <w:b/>
      <w:szCs w:val="20"/>
    </w:rPr>
  </w:style>
  <w:style w:type="character" w:customStyle="1" w:styleId="berschrift5Zchn">
    <w:name w:val="Überschrift 5 Zchn"/>
    <w:basedOn w:val="Absatz-Standardschriftart"/>
    <w:link w:val="berschrift5"/>
    <w:rsid w:val="005F68AA"/>
    <w:rPr>
      <w:rFonts w:asciiTheme="majorHAnsi" w:eastAsia="Times New Roman" w:hAnsiTheme="majorHAnsi" w:cs="Times New Roman"/>
      <w:sz w:val="22"/>
      <w:szCs w:val="20"/>
    </w:rPr>
  </w:style>
  <w:style w:type="character" w:customStyle="1" w:styleId="berschrift6Zchn">
    <w:name w:val="Überschrift 6 Zchn"/>
    <w:basedOn w:val="Absatz-Standardschriftart"/>
    <w:link w:val="berschrift6"/>
    <w:rsid w:val="005F68AA"/>
    <w:rPr>
      <w:rFonts w:asciiTheme="majorHAnsi" w:eastAsia="Times New Roman" w:hAnsiTheme="majorHAnsi" w:cs="Times New Roman"/>
      <w:i/>
      <w:sz w:val="22"/>
      <w:szCs w:val="20"/>
    </w:rPr>
  </w:style>
  <w:style w:type="character" w:customStyle="1" w:styleId="berschrift7Zchn">
    <w:name w:val="Überschrift 7 Zchn"/>
    <w:basedOn w:val="Absatz-Standardschriftart"/>
    <w:link w:val="berschrift7"/>
    <w:rsid w:val="005F68AA"/>
    <w:rPr>
      <w:rFonts w:asciiTheme="majorHAnsi" w:eastAsia="Times New Roman" w:hAnsiTheme="majorHAnsi" w:cs="Times New Roman"/>
      <w:sz w:val="20"/>
      <w:szCs w:val="20"/>
    </w:rPr>
  </w:style>
  <w:style w:type="character" w:customStyle="1" w:styleId="berschrift8Zchn">
    <w:name w:val="Überschrift 8 Zchn"/>
    <w:basedOn w:val="Absatz-Standardschriftart"/>
    <w:link w:val="berschrift8"/>
    <w:rsid w:val="005F68AA"/>
    <w:rPr>
      <w:rFonts w:asciiTheme="majorHAnsi" w:eastAsia="Times New Roman" w:hAnsiTheme="majorHAnsi" w:cs="Times New Roman"/>
      <w:i/>
      <w:sz w:val="20"/>
      <w:szCs w:val="20"/>
    </w:rPr>
  </w:style>
  <w:style w:type="character" w:customStyle="1" w:styleId="berschrift9Zchn">
    <w:name w:val="Überschrift 9 Zchn"/>
    <w:basedOn w:val="Absatz-Standardschriftart"/>
    <w:link w:val="berschrift9"/>
    <w:rsid w:val="005F68AA"/>
    <w:rPr>
      <w:rFonts w:asciiTheme="majorHAnsi" w:eastAsia="Times New Roman" w:hAnsiTheme="majorHAnsi" w:cs="Times New Roman"/>
      <w:b/>
      <w:i/>
      <w:sz w:val="18"/>
      <w:szCs w:val="20"/>
    </w:rPr>
  </w:style>
  <w:style w:type="paragraph" w:styleId="Verzeichnis1">
    <w:name w:val="toc 1"/>
    <w:basedOn w:val="Standard"/>
    <w:next w:val="Standard"/>
    <w:autoRedefine/>
    <w:uiPriority w:val="39"/>
    <w:unhideWhenUsed/>
    <w:qFormat/>
    <w:rsid w:val="005F68AA"/>
    <w:pPr>
      <w:tabs>
        <w:tab w:val="left" w:pos="440"/>
        <w:tab w:val="right" w:leader="dot" w:pos="10196"/>
      </w:tabs>
      <w:spacing w:after="100"/>
    </w:pPr>
  </w:style>
  <w:style w:type="paragraph" w:styleId="Verzeichnis2">
    <w:name w:val="toc 2"/>
    <w:basedOn w:val="Standard"/>
    <w:next w:val="Standard"/>
    <w:autoRedefine/>
    <w:uiPriority w:val="39"/>
    <w:unhideWhenUsed/>
    <w:qFormat/>
    <w:rsid w:val="005F68AA"/>
    <w:pPr>
      <w:spacing w:after="100"/>
      <w:ind w:left="220"/>
    </w:pPr>
  </w:style>
  <w:style w:type="paragraph" w:styleId="Verzeichnis3">
    <w:name w:val="toc 3"/>
    <w:basedOn w:val="Standard"/>
    <w:next w:val="Standard"/>
    <w:autoRedefine/>
    <w:uiPriority w:val="39"/>
    <w:unhideWhenUsed/>
    <w:qFormat/>
    <w:rsid w:val="005F68AA"/>
    <w:pPr>
      <w:spacing w:after="100"/>
      <w:ind w:left="440"/>
    </w:pPr>
  </w:style>
  <w:style w:type="paragraph" w:styleId="Listenabsatz">
    <w:name w:val="List Paragraph"/>
    <w:basedOn w:val="Standard"/>
    <w:uiPriority w:val="34"/>
    <w:qFormat/>
    <w:rsid w:val="005F68AA"/>
    <w:pPr>
      <w:ind w:left="720"/>
      <w:contextualSpacing/>
    </w:pPr>
  </w:style>
  <w:style w:type="paragraph" w:styleId="Inhaltsverzeichnisberschrift">
    <w:name w:val="TOC Heading"/>
    <w:basedOn w:val="berschrift1"/>
    <w:next w:val="Standard"/>
    <w:uiPriority w:val="39"/>
    <w:semiHidden/>
    <w:unhideWhenUsed/>
    <w:qFormat/>
    <w:rsid w:val="005F68AA"/>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5B7461"/>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225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B7461"/>
    <w:pPr>
      <w:spacing w:after="200" w:line="276" w:lineRule="auto"/>
    </w:pPr>
    <w:rPr>
      <w:rFonts w:asciiTheme="minorHAnsi" w:eastAsiaTheme="minorHAnsi" w:hAnsiTheme="minorHAnsi"/>
      <w:sz w:val="22"/>
      <w:szCs w:val="22"/>
      <w:lang w:eastAsia="en-US"/>
    </w:rPr>
  </w:style>
  <w:style w:type="paragraph" w:styleId="berschrift1">
    <w:name w:val="heading 1"/>
    <w:basedOn w:val="Standard"/>
    <w:next w:val="Standard"/>
    <w:link w:val="berschrift1Zchn"/>
    <w:qFormat/>
    <w:rsid w:val="005F68AA"/>
    <w:pPr>
      <w:keepNext/>
      <w:numPr>
        <w:numId w:val="27"/>
      </w:numPr>
      <w:outlineLvl w:val="0"/>
    </w:pPr>
    <w:rPr>
      <w:rFonts w:eastAsia="Times New Roman" w:cs="Times New Roman"/>
      <w:b/>
      <w:sz w:val="32"/>
      <w:szCs w:val="20"/>
    </w:rPr>
  </w:style>
  <w:style w:type="paragraph" w:styleId="berschrift2">
    <w:name w:val="heading 2"/>
    <w:basedOn w:val="Standard"/>
    <w:next w:val="Standard"/>
    <w:link w:val="berschrift2Zchn"/>
    <w:qFormat/>
    <w:rsid w:val="005F68AA"/>
    <w:pPr>
      <w:keepNext/>
      <w:numPr>
        <w:ilvl w:val="1"/>
        <w:numId w:val="27"/>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5F68AA"/>
    <w:pPr>
      <w:keepNext/>
      <w:numPr>
        <w:ilvl w:val="2"/>
        <w:numId w:val="27"/>
      </w:numPr>
      <w:jc w:val="both"/>
      <w:outlineLvl w:val="2"/>
    </w:pPr>
    <w:rPr>
      <w:rFonts w:eastAsia="Times New Roman" w:cs="Times New Roman"/>
      <w:b/>
      <w:sz w:val="20"/>
      <w:szCs w:val="20"/>
    </w:rPr>
  </w:style>
  <w:style w:type="paragraph" w:styleId="berschrift4">
    <w:name w:val="heading 4"/>
    <w:basedOn w:val="Standard"/>
    <w:next w:val="Standard"/>
    <w:link w:val="berschrift4Zchn"/>
    <w:qFormat/>
    <w:rsid w:val="005F68AA"/>
    <w:pPr>
      <w:keepNext/>
      <w:numPr>
        <w:ilvl w:val="3"/>
        <w:numId w:val="27"/>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5F68AA"/>
    <w:pPr>
      <w:numPr>
        <w:ilvl w:val="4"/>
        <w:numId w:val="27"/>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5F68AA"/>
    <w:pPr>
      <w:numPr>
        <w:ilvl w:val="5"/>
        <w:numId w:val="27"/>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5F68AA"/>
    <w:pPr>
      <w:numPr>
        <w:ilvl w:val="6"/>
        <w:numId w:val="27"/>
      </w:numPr>
      <w:spacing w:before="240" w:after="60"/>
      <w:outlineLvl w:val="6"/>
    </w:pPr>
    <w:rPr>
      <w:rFonts w:eastAsia="Times New Roman" w:cs="Times New Roman"/>
      <w:sz w:val="20"/>
      <w:szCs w:val="20"/>
    </w:rPr>
  </w:style>
  <w:style w:type="paragraph" w:styleId="berschrift8">
    <w:name w:val="heading 8"/>
    <w:basedOn w:val="Standard"/>
    <w:next w:val="Standard"/>
    <w:link w:val="berschrift8Zchn"/>
    <w:qFormat/>
    <w:rsid w:val="005F68AA"/>
    <w:pPr>
      <w:numPr>
        <w:ilvl w:val="7"/>
        <w:numId w:val="27"/>
      </w:numPr>
      <w:spacing w:before="240" w:after="60"/>
      <w:outlineLvl w:val="7"/>
    </w:pPr>
    <w:rPr>
      <w:rFonts w:eastAsia="Times New Roman" w:cs="Times New Roman"/>
      <w:i/>
      <w:sz w:val="20"/>
      <w:szCs w:val="20"/>
    </w:rPr>
  </w:style>
  <w:style w:type="paragraph" w:styleId="berschrift9">
    <w:name w:val="heading 9"/>
    <w:basedOn w:val="Standard"/>
    <w:next w:val="Standard"/>
    <w:link w:val="berschrift9Zchn"/>
    <w:qFormat/>
    <w:rsid w:val="005F68AA"/>
    <w:pPr>
      <w:numPr>
        <w:ilvl w:val="8"/>
        <w:numId w:val="2"/>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B51DE"/>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2B51DE"/>
    <w:rPr>
      <w:rFonts w:ascii="Lucida Grande" w:hAnsi="Lucida Grande" w:cs="Lucida Grande"/>
      <w:sz w:val="18"/>
      <w:szCs w:val="18"/>
    </w:rPr>
  </w:style>
  <w:style w:type="paragraph" w:styleId="Kopfzeile">
    <w:name w:val="header"/>
    <w:basedOn w:val="Standard"/>
    <w:link w:val="KopfzeileZchn"/>
    <w:uiPriority w:val="99"/>
    <w:unhideWhenUsed/>
    <w:rsid w:val="00C05D8B"/>
    <w:pPr>
      <w:tabs>
        <w:tab w:val="center" w:pos="4536"/>
        <w:tab w:val="right" w:pos="9072"/>
      </w:tabs>
    </w:pPr>
  </w:style>
  <w:style w:type="character" w:customStyle="1" w:styleId="KopfzeileZchn">
    <w:name w:val="Kopfzeile Zchn"/>
    <w:basedOn w:val="Absatz-Standardschriftart"/>
    <w:link w:val="Kopfzeile"/>
    <w:uiPriority w:val="99"/>
    <w:rsid w:val="00C05D8B"/>
  </w:style>
  <w:style w:type="paragraph" w:styleId="Fuzeile">
    <w:name w:val="footer"/>
    <w:basedOn w:val="Standard"/>
    <w:link w:val="FuzeileZchn"/>
    <w:uiPriority w:val="99"/>
    <w:unhideWhenUsed/>
    <w:rsid w:val="00C05D8B"/>
    <w:pPr>
      <w:tabs>
        <w:tab w:val="center" w:pos="4536"/>
        <w:tab w:val="right" w:pos="9072"/>
      </w:tabs>
    </w:pPr>
  </w:style>
  <w:style w:type="character" w:customStyle="1" w:styleId="FuzeileZchn">
    <w:name w:val="Fußzeile Zchn"/>
    <w:basedOn w:val="Absatz-Standardschriftart"/>
    <w:link w:val="Fuzeile"/>
    <w:uiPriority w:val="99"/>
    <w:rsid w:val="00C05D8B"/>
  </w:style>
  <w:style w:type="character" w:styleId="SchwacheHervorhebung">
    <w:name w:val="Subtle Emphasis"/>
    <w:basedOn w:val="Absatz-Standardschriftart"/>
    <w:uiPriority w:val="19"/>
    <w:qFormat/>
    <w:rsid w:val="005F68AA"/>
    <w:rPr>
      <w:i/>
      <w:iCs/>
      <w:color w:val="808080" w:themeColor="text1" w:themeTint="7F"/>
    </w:rPr>
  </w:style>
  <w:style w:type="character" w:customStyle="1" w:styleId="berschrift1Zchn">
    <w:name w:val="Überschrift 1 Zchn"/>
    <w:basedOn w:val="Absatz-Standardschriftart"/>
    <w:link w:val="berschrift1"/>
    <w:rsid w:val="005F68AA"/>
    <w:rPr>
      <w:rFonts w:asciiTheme="majorHAnsi" w:eastAsia="Times New Roman" w:hAnsiTheme="majorHAnsi" w:cs="Times New Roman"/>
      <w:b/>
      <w:sz w:val="32"/>
      <w:szCs w:val="20"/>
    </w:rPr>
  </w:style>
  <w:style w:type="character" w:customStyle="1" w:styleId="berschrift2Zchn">
    <w:name w:val="Überschrift 2 Zchn"/>
    <w:basedOn w:val="Absatz-Standardschriftart"/>
    <w:link w:val="berschrift2"/>
    <w:rsid w:val="005F68AA"/>
    <w:rPr>
      <w:rFonts w:asciiTheme="majorHAnsi" w:eastAsia="Times New Roman" w:hAnsiTheme="majorHAnsi" w:cs="Times New Roman"/>
      <w:b/>
      <w:sz w:val="28"/>
      <w:szCs w:val="20"/>
    </w:rPr>
  </w:style>
  <w:style w:type="character" w:customStyle="1" w:styleId="berschrift3Zchn">
    <w:name w:val="Überschrift 3 Zchn"/>
    <w:basedOn w:val="Absatz-Standardschriftart"/>
    <w:link w:val="berschrift3"/>
    <w:rsid w:val="005F68AA"/>
    <w:rPr>
      <w:rFonts w:asciiTheme="majorHAnsi" w:eastAsia="Times New Roman" w:hAnsiTheme="majorHAnsi" w:cs="Times New Roman"/>
      <w:b/>
      <w:sz w:val="20"/>
      <w:szCs w:val="20"/>
    </w:rPr>
  </w:style>
  <w:style w:type="character" w:customStyle="1" w:styleId="berschrift4Zchn">
    <w:name w:val="Überschrift 4 Zchn"/>
    <w:basedOn w:val="Absatz-Standardschriftart"/>
    <w:link w:val="berschrift4"/>
    <w:rsid w:val="005F68AA"/>
    <w:rPr>
      <w:rFonts w:asciiTheme="majorHAnsi" w:eastAsia="Times New Roman" w:hAnsiTheme="majorHAnsi" w:cs="Times New Roman"/>
      <w:b/>
      <w:szCs w:val="20"/>
    </w:rPr>
  </w:style>
  <w:style w:type="character" w:customStyle="1" w:styleId="berschrift5Zchn">
    <w:name w:val="Überschrift 5 Zchn"/>
    <w:basedOn w:val="Absatz-Standardschriftart"/>
    <w:link w:val="berschrift5"/>
    <w:rsid w:val="005F68AA"/>
    <w:rPr>
      <w:rFonts w:asciiTheme="majorHAnsi" w:eastAsia="Times New Roman" w:hAnsiTheme="majorHAnsi" w:cs="Times New Roman"/>
      <w:sz w:val="22"/>
      <w:szCs w:val="20"/>
    </w:rPr>
  </w:style>
  <w:style w:type="character" w:customStyle="1" w:styleId="berschrift6Zchn">
    <w:name w:val="Überschrift 6 Zchn"/>
    <w:basedOn w:val="Absatz-Standardschriftart"/>
    <w:link w:val="berschrift6"/>
    <w:rsid w:val="005F68AA"/>
    <w:rPr>
      <w:rFonts w:asciiTheme="majorHAnsi" w:eastAsia="Times New Roman" w:hAnsiTheme="majorHAnsi" w:cs="Times New Roman"/>
      <w:i/>
      <w:sz w:val="22"/>
      <w:szCs w:val="20"/>
    </w:rPr>
  </w:style>
  <w:style w:type="character" w:customStyle="1" w:styleId="berschrift7Zchn">
    <w:name w:val="Überschrift 7 Zchn"/>
    <w:basedOn w:val="Absatz-Standardschriftart"/>
    <w:link w:val="berschrift7"/>
    <w:rsid w:val="005F68AA"/>
    <w:rPr>
      <w:rFonts w:asciiTheme="majorHAnsi" w:eastAsia="Times New Roman" w:hAnsiTheme="majorHAnsi" w:cs="Times New Roman"/>
      <w:sz w:val="20"/>
      <w:szCs w:val="20"/>
    </w:rPr>
  </w:style>
  <w:style w:type="character" w:customStyle="1" w:styleId="berschrift8Zchn">
    <w:name w:val="Überschrift 8 Zchn"/>
    <w:basedOn w:val="Absatz-Standardschriftart"/>
    <w:link w:val="berschrift8"/>
    <w:rsid w:val="005F68AA"/>
    <w:rPr>
      <w:rFonts w:asciiTheme="majorHAnsi" w:eastAsia="Times New Roman" w:hAnsiTheme="majorHAnsi" w:cs="Times New Roman"/>
      <w:i/>
      <w:sz w:val="20"/>
      <w:szCs w:val="20"/>
    </w:rPr>
  </w:style>
  <w:style w:type="character" w:customStyle="1" w:styleId="berschrift9Zchn">
    <w:name w:val="Überschrift 9 Zchn"/>
    <w:basedOn w:val="Absatz-Standardschriftart"/>
    <w:link w:val="berschrift9"/>
    <w:rsid w:val="005F68AA"/>
    <w:rPr>
      <w:rFonts w:asciiTheme="majorHAnsi" w:eastAsia="Times New Roman" w:hAnsiTheme="majorHAnsi" w:cs="Times New Roman"/>
      <w:b/>
      <w:i/>
      <w:sz w:val="18"/>
      <w:szCs w:val="20"/>
    </w:rPr>
  </w:style>
  <w:style w:type="paragraph" w:styleId="Verzeichnis1">
    <w:name w:val="toc 1"/>
    <w:basedOn w:val="Standard"/>
    <w:next w:val="Standard"/>
    <w:autoRedefine/>
    <w:uiPriority w:val="39"/>
    <w:unhideWhenUsed/>
    <w:qFormat/>
    <w:rsid w:val="005F68AA"/>
    <w:pPr>
      <w:tabs>
        <w:tab w:val="left" w:pos="440"/>
        <w:tab w:val="right" w:leader="dot" w:pos="10196"/>
      </w:tabs>
      <w:spacing w:after="100"/>
    </w:pPr>
  </w:style>
  <w:style w:type="paragraph" w:styleId="Verzeichnis2">
    <w:name w:val="toc 2"/>
    <w:basedOn w:val="Standard"/>
    <w:next w:val="Standard"/>
    <w:autoRedefine/>
    <w:uiPriority w:val="39"/>
    <w:unhideWhenUsed/>
    <w:qFormat/>
    <w:rsid w:val="005F68AA"/>
    <w:pPr>
      <w:spacing w:after="100"/>
      <w:ind w:left="220"/>
    </w:pPr>
  </w:style>
  <w:style w:type="paragraph" w:styleId="Verzeichnis3">
    <w:name w:val="toc 3"/>
    <w:basedOn w:val="Standard"/>
    <w:next w:val="Standard"/>
    <w:autoRedefine/>
    <w:uiPriority w:val="39"/>
    <w:unhideWhenUsed/>
    <w:qFormat/>
    <w:rsid w:val="005F68AA"/>
    <w:pPr>
      <w:spacing w:after="100"/>
      <w:ind w:left="440"/>
    </w:pPr>
  </w:style>
  <w:style w:type="paragraph" w:styleId="Listenabsatz">
    <w:name w:val="List Paragraph"/>
    <w:basedOn w:val="Standard"/>
    <w:uiPriority w:val="34"/>
    <w:qFormat/>
    <w:rsid w:val="005F68AA"/>
    <w:pPr>
      <w:ind w:left="720"/>
      <w:contextualSpacing/>
    </w:pPr>
  </w:style>
  <w:style w:type="paragraph" w:styleId="Inhaltsverzeichnisberschrift">
    <w:name w:val="TOC Heading"/>
    <w:basedOn w:val="berschrift1"/>
    <w:next w:val="Standard"/>
    <w:uiPriority w:val="39"/>
    <w:semiHidden/>
    <w:unhideWhenUsed/>
    <w:qFormat/>
    <w:rsid w:val="005F68AA"/>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5B7461"/>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225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8115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DATA\10%20Marketing\Vorlagen\WORD-Dokumen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WORD-Dokument.dotx</Template>
  <TotalTime>0</TotalTime>
  <Pages>7</Pages>
  <Words>1470</Words>
  <Characters>9262</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10711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Störk, Michael</cp:lastModifiedBy>
  <cp:revision>12</cp:revision>
  <dcterms:created xsi:type="dcterms:W3CDTF">2019-04-03T14:18:00Z</dcterms:created>
  <dcterms:modified xsi:type="dcterms:W3CDTF">2019-04-05T08:08:00Z</dcterms:modified>
</cp:coreProperties>
</file>